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079" w:rsidRDefault="00CC2079">
      <w:r>
        <w:rPr>
          <w:noProof/>
          <w:lang w:eastAsia="hr-HR"/>
        </w:rPr>
        <w:drawing>
          <wp:inline distT="0" distB="0" distL="0" distR="0">
            <wp:extent cx="5760720" cy="1361762"/>
            <wp:effectExtent l="0" t="0" r="0" b="0"/>
            <wp:docPr id="3" name="Picture 3" descr="C:\Users\Korisnik\Pictures\log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risnik\Pictures\logo\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61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079" w:rsidRDefault="0006487F" w:rsidP="00CC2079">
      <w:pPr>
        <w:spacing w:after="0" w:line="240" w:lineRule="auto"/>
      </w:pPr>
      <w:r>
        <w:t>U Vinkovcima, 19.06.2015.</w:t>
      </w:r>
    </w:p>
    <w:p w:rsidR="00CC2079" w:rsidRPr="00CC2079" w:rsidRDefault="00CC2079" w:rsidP="00CC2079">
      <w:pPr>
        <w:spacing w:after="0" w:line="240" w:lineRule="auto"/>
        <w:rPr>
          <w:b/>
        </w:rPr>
      </w:pPr>
      <w:r>
        <w:t xml:space="preserve">                                                                                                                     </w:t>
      </w:r>
      <w:r w:rsidRPr="00CC2079">
        <w:rPr>
          <w:b/>
        </w:rPr>
        <w:t>MIRKO MATIJAŠEVIĆ</w:t>
      </w:r>
    </w:p>
    <w:p w:rsidR="00CC2079" w:rsidRDefault="00CC2079" w:rsidP="00CC2079">
      <w:pPr>
        <w:spacing w:after="0" w:line="240" w:lineRule="auto"/>
        <w:jc w:val="right"/>
      </w:pPr>
      <w:r>
        <w:t xml:space="preserve">e-mail: </w:t>
      </w:r>
      <w:r w:rsidRPr="00005DDD">
        <w:rPr>
          <w:u w:val="single"/>
        </w:rPr>
        <w:t>ppi+request-461-7ee66253@imamopravoznati.org</w:t>
      </w:r>
    </w:p>
    <w:p w:rsidR="00CC2079" w:rsidRDefault="00CC2079" w:rsidP="00CC2079">
      <w:pPr>
        <w:spacing w:after="0" w:line="240" w:lineRule="auto"/>
      </w:pPr>
    </w:p>
    <w:p w:rsidR="00CC2079" w:rsidRDefault="0006487F">
      <w:r>
        <w:t xml:space="preserve">Ur. broj: </w:t>
      </w:r>
      <w:r w:rsidR="00C35A2C">
        <w:t>1114/15</w:t>
      </w:r>
      <w:bookmarkStart w:id="0" w:name="_GoBack"/>
      <w:bookmarkEnd w:id="0"/>
    </w:p>
    <w:p w:rsidR="006B05EA" w:rsidRDefault="006B05EA">
      <w:r>
        <w:t>Poštovani,</w:t>
      </w:r>
    </w:p>
    <w:p w:rsidR="006B05EA" w:rsidRDefault="006B05EA" w:rsidP="00481AFF">
      <w:pPr>
        <w:spacing w:after="0" w:line="240" w:lineRule="auto"/>
        <w:jc w:val="both"/>
      </w:pPr>
      <w:r>
        <w:t xml:space="preserve">temeljem upita koji ste uputili Vinkovačkom vodovodu i kanalizaciji d.o.o., dana 10.06.2015. godine, primljenu na e-mail adresu službenika za informiranje, ovim putem odgovaramo na </w:t>
      </w:r>
      <w:r w:rsidR="00733A3F">
        <w:t>Vaš upit.</w:t>
      </w:r>
    </w:p>
    <w:p w:rsidR="00481AFF" w:rsidRDefault="00481AFF" w:rsidP="00481AFF">
      <w:pPr>
        <w:spacing w:after="0" w:line="240" w:lineRule="auto"/>
        <w:jc w:val="both"/>
      </w:pPr>
    </w:p>
    <w:p w:rsidR="00561BB7" w:rsidRDefault="006B05EA" w:rsidP="00A53E34">
      <w:pPr>
        <w:spacing w:after="0" w:line="240" w:lineRule="auto"/>
        <w:jc w:val="both"/>
      </w:pPr>
      <w:r>
        <w:t xml:space="preserve">Vinkovački vodovod i kanalizacija d.o.o. </w:t>
      </w:r>
      <w:r w:rsidR="00300AEA" w:rsidRPr="00300AEA">
        <w:t>(u daljnjem tekstu</w:t>
      </w:r>
      <w:r w:rsidR="00300AEA">
        <w:t>:</w:t>
      </w:r>
      <w:r w:rsidR="00300AEA" w:rsidRPr="00300AEA">
        <w:t xml:space="preserve"> VVK)</w:t>
      </w:r>
      <w:r w:rsidR="00300AEA">
        <w:t xml:space="preserve"> </w:t>
      </w:r>
      <w:r>
        <w:t>je javni isporučitelj za vodoopskr</w:t>
      </w:r>
      <w:r w:rsidR="008B5C8A">
        <w:t xml:space="preserve">bu i odvodnju na većem području </w:t>
      </w:r>
      <w:r>
        <w:t xml:space="preserve">Vukovarsko-srijemske županije. </w:t>
      </w:r>
      <w:r w:rsidR="00376A91">
        <w:t>U sastavu VVK postoji interni laboratorij koji redovito vrši praćenje zdravstvene ispravnosti vode za ljudsku potrošnju</w:t>
      </w:r>
      <w:r w:rsidR="00561BB7">
        <w:t xml:space="preserve"> za vodoopskrbno područje VVK</w:t>
      </w:r>
      <w:r w:rsidR="00376A91">
        <w:t xml:space="preserve">. </w:t>
      </w:r>
    </w:p>
    <w:p w:rsidR="00561BB7" w:rsidRDefault="00561BB7" w:rsidP="00A53E34">
      <w:pPr>
        <w:spacing w:after="0" w:line="240" w:lineRule="auto"/>
        <w:jc w:val="both"/>
      </w:pPr>
    </w:p>
    <w:p w:rsidR="00376A91" w:rsidRPr="006B3861" w:rsidRDefault="00376A91" w:rsidP="00A53E34">
      <w:pPr>
        <w:spacing w:after="0" w:line="240" w:lineRule="auto"/>
        <w:jc w:val="both"/>
        <w:rPr>
          <w:i/>
        </w:rPr>
      </w:pPr>
      <w:r>
        <w:t>Do promjena</w:t>
      </w:r>
      <w:r w:rsidR="00A53E34">
        <w:t xml:space="preserve"> u kontroli ispravnosti vode za ljudsku potrošnju</w:t>
      </w:r>
      <w:r>
        <w:t xml:space="preserve"> došlo </w:t>
      </w:r>
      <w:r w:rsidR="00604D05">
        <w:t xml:space="preserve">je </w:t>
      </w:r>
      <w:r>
        <w:t>s</w:t>
      </w:r>
      <w:r w:rsidR="006B05EA">
        <w:t>tupanjem na snagu nov</w:t>
      </w:r>
      <w:r>
        <w:t xml:space="preserve">og </w:t>
      </w:r>
      <w:r w:rsidRPr="00376A91">
        <w:rPr>
          <w:i/>
        </w:rPr>
        <w:t>Zakona o vodi za ljudsku potrošnju (NN 56/13</w:t>
      </w:r>
      <w:r w:rsidR="00F25438">
        <w:rPr>
          <w:i/>
        </w:rPr>
        <w:t>, 64/15</w:t>
      </w:r>
      <w:r w:rsidRPr="00376A91">
        <w:rPr>
          <w:i/>
        </w:rPr>
        <w:t>)</w:t>
      </w:r>
      <w:r w:rsidR="00300AEA">
        <w:t>, gdje se u</w:t>
      </w:r>
      <w:r>
        <w:t xml:space="preserve"> </w:t>
      </w:r>
      <w:r w:rsidRPr="00604D05">
        <w:rPr>
          <w:i/>
        </w:rPr>
        <w:t>čl</w:t>
      </w:r>
      <w:r w:rsidR="00300AEA">
        <w:rPr>
          <w:i/>
        </w:rPr>
        <w:t>.</w:t>
      </w:r>
      <w:r w:rsidRPr="00604D05">
        <w:rPr>
          <w:i/>
        </w:rPr>
        <w:t xml:space="preserve"> 15. st. 2.</w:t>
      </w:r>
      <w:r>
        <w:t xml:space="preserve"> navodi </w:t>
      </w:r>
      <w:r w:rsidRPr="00E71F85">
        <w:t xml:space="preserve">da </w:t>
      </w:r>
      <w:r w:rsidR="00300AEA">
        <w:t>Pravna osoba</w:t>
      </w:r>
      <w:r w:rsidR="00230F0D">
        <w:t xml:space="preserve"> </w:t>
      </w:r>
      <w:r w:rsidR="00A53E34" w:rsidRPr="00E71F85">
        <w:t>koja obavlja djelatnost javne</w:t>
      </w:r>
      <w:r w:rsidR="00A53E34" w:rsidRPr="00A53E34">
        <w:rPr>
          <w:i/>
        </w:rPr>
        <w:t xml:space="preserve"> </w:t>
      </w:r>
      <w:r w:rsidR="00A53E34" w:rsidRPr="00604D05">
        <w:t xml:space="preserve">vodoopskrbe </w:t>
      </w:r>
      <w:r w:rsidR="00230F0D">
        <w:t xml:space="preserve">(u ovom slučaju: VVK), </w:t>
      </w:r>
      <w:r w:rsidR="00481AFF" w:rsidRPr="0070347F">
        <w:rPr>
          <w:u w:val="single"/>
        </w:rPr>
        <w:t>MORA</w:t>
      </w:r>
      <w:r w:rsidR="006B3861">
        <w:rPr>
          <w:i/>
          <w:u w:val="single"/>
        </w:rPr>
        <w:t xml:space="preserve"> </w:t>
      </w:r>
      <w:r w:rsidR="00481AFF" w:rsidRPr="00E71F85">
        <w:rPr>
          <w:u w:val="single"/>
        </w:rPr>
        <w:t>USPOSTAVITI SUSTAV SAMOKONTROLE ZDRAVSTVENE ISPRAVNOSTI VODE</w:t>
      </w:r>
      <w:r w:rsidRPr="00604D05">
        <w:t xml:space="preserve"> na osnovi sustava analize opasnosti i kritičnih kontrolnih točaka (sustav samokontrole (HACCP)), koji omogućava prepoznavanje kontrolnih točaka i kritičnih kontrolnih točaka u cjelokupnom sustavu zahvaćanja, obrade i isporuke vode</w:t>
      </w:r>
      <w:r w:rsidR="004D1B65">
        <w:t>.</w:t>
      </w:r>
    </w:p>
    <w:p w:rsidR="00E71F85" w:rsidRDefault="00E71F85" w:rsidP="00A53E34">
      <w:pPr>
        <w:spacing w:after="0" w:line="240" w:lineRule="auto"/>
        <w:jc w:val="both"/>
      </w:pPr>
    </w:p>
    <w:p w:rsidR="00CC2079" w:rsidRDefault="00733A3F" w:rsidP="00A53E34">
      <w:pPr>
        <w:spacing w:after="0" w:line="240" w:lineRule="auto"/>
        <w:jc w:val="both"/>
      </w:pPr>
      <w:r w:rsidRPr="00733A3F">
        <w:t>Tijekom 2010. godine u našoj organizaciji uspješno je implementiran i u primjeni je HACCP sustav upravljanja</w:t>
      </w:r>
      <w:r w:rsidR="00CC2079">
        <w:t>, ali VVK također ima ugovo</w:t>
      </w:r>
      <w:r w:rsidR="00887C50">
        <w:t>r sa Veterinarskim zavodom za</w:t>
      </w:r>
      <w:r w:rsidR="00CC2079">
        <w:t xml:space="preserve"> kontrolu ispravnosti vode za ljudsku potrošnju za područje na kojem </w:t>
      </w:r>
      <w:r w:rsidR="00CC2079" w:rsidRPr="00CC2079">
        <w:t>obavljaju djelatnost javne vodoopskrbe</w:t>
      </w:r>
      <w:r w:rsidR="00CC2079">
        <w:t>.</w:t>
      </w:r>
    </w:p>
    <w:p w:rsidR="00733A3F" w:rsidRDefault="00733A3F" w:rsidP="00A53E34">
      <w:pPr>
        <w:spacing w:after="0" w:line="240" w:lineRule="auto"/>
        <w:jc w:val="both"/>
      </w:pPr>
    </w:p>
    <w:p w:rsidR="00E71F85" w:rsidRDefault="005C6797" w:rsidP="00A53E34">
      <w:pPr>
        <w:spacing w:after="0" w:line="240" w:lineRule="auto"/>
        <w:jc w:val="both"/>
      </w:pPr>
      <w:r>
        <w:t>Pored redovitih kontrola ispravnosti vode za ljudsku potrošnju u internom laboratoriju, u</w:t>
      </w:r>
      <w:r w:rsidR="00E71F85" w:rsidRPr="00E71F85">
        <w:t xml:space="preserve"> provedbi </w:t>
      </w:r>
      <w:r w:rsidR="004D1B65">
        <w:t>n</w:t>
      </w:r>
      <w:r w:rsidR="00E71F85" w:rsidRPr="00E71F85">
        <w:t>ovoga Za</w:t>
      </w:r>
      <w:r w:rsidR="004D1B65">
        <w:t xml:space="preserve">kona i </w:t>
      </w:r>
      <w:r w:rsidR="004D1B65" w:rsidRPr="004D1B65">
        <w:rPr>
          <w:i/>
        </w:rPr>
        <w:t>P</w:t>
      </w:r>
      <w:r w:rsidR="00E71F85" w:rsidRPr="004D1B65">
        <w:rPr>
          <w:i/>
        </w:rPr>
        <w:t>ravilnika</w:t>
      </w:r>
      <w:r w:rsidR="004D1B65" w:rsidRPr="004D1B65">
        <w:rPr>
          <w:i/>
        </w:rPr>
        <w:t xml:space="preserve"> o parametrima sukladnosti i metodama analize vode za ljudsku potrošnju (NN 125/13</w:t>
      </w:r>
      <w:r w:rsidR="00F25438">
        <w:rPr>
          <w:i/>
        </w:rPr>
        <w:t>, 141/13</w:t>
      </w:r>
      <w:r w:rsidR="004D1B65" w:rsidRPr="004D1B65">
        <w:rPr>
          <w:i/>
        </w:rPr>
        <w:t>)</w:t>
      </w:r>
      <w:r w:rsidR="00E71F85" w:rsidRPr="00E71F85">
        <w:t xml:space="preserve">, </w:t>
      </w:r>
      <w:r w:rsidR="00E71F85" w:rsidRPr="0070347F">
        <w:rPr>
          <w:u w:val="single"/>
        </w:rPr>
        <w:t>Ministarstvo</w:t>
      </w:r>
      <w:r w:rsidR="00105EE6">
        <w:rPr>
          <w:u w:val="single"/>
        </w:rPr>
        <w:t xml:space="preserve"> zdravlja</w:t>
      </w:r>
      <w:r w:rsidR="00E71F85" w:rsidRPr="0070347F">
        <w:rPr>
          <w:u w:val="single"/>
        </w:rPr>
        <w:t xml:space="preserve"> osigurava provođenje postupka monitoringa i drugih službenih kontrola zdravstvene ispravnosti vode za ljudsku potrošnju.</w:t>
      </w:r>
    </w:p>
    <w:p w:rsidR="00E71F85" w:rsidRDefault="00E71F85" w:rsidP="00A53E34">
      <w:pPr>
        <w:spacing w:after="0" w:line="240" w:lineRule="auto"/>
        <w:jc w:val="both"/>
      </w:pPr>
    </w:p>
    <w:p w:rsidR="00105EE6" w:rsidRDefault="00105EE6" w:rsidP="00E71F85">
      <w:pPr>
        <w:spacing w:after="0" w:line="240" w:lineRule="auto"/>
        <w:jc w:val="both"/>
      </w:pPr>
      <w:r>
        <w:t xml:space="preserve">Što se tiče </w:t>
      </w:r>
      <w:r w:rsidR="00665015">
        <w:t>informiranja i obavještavanja,</w:t>
      </w:r>
      <w:r w:rsidR="007643B7">
        <w:t xml:space="preserve"> u dijelu navedenog Zakona</w:t>
      </w:r>
      <w:r>
        <w:t>:</w:t>
      </w:r>
    </w:p>
    <w:p w:rsidR="00105EE6" w:rsidRDefault="00105EE6" w:rsidP="00E71F85">
      <w:pPr>
        <w:spacing w:after="0" w:line="240" w:lineRule="auto"/>
        <w:jc w:val="both"/>
      </w:pPr>
      <w:r>
        <w:t xml:space="preserve">- </w:t>
      </w:r>
      <w:r w:rsidR="007643B7">
        <w:t xml:space="preserve">u </w:t>
      </w:r>
      <w:r w:rsidRPr="0070347F">
        <w:rPr>
          <w:i/>
        </w:rPr>
        <w:t>čl</w:t>
      </w:r>
      <w:r>
        <w:rPr>
          <w:i/>
        </w:rPr>
        <w:t xml:space="preserve">. </w:t>
      </w:r>
      <w:r w:rsidRPr="0070347F">
        <w:rPr>
          <w:i/>
        </w:rPr>
        <w:t>25. st. 1.</w:t>
      </w:r>
      <w:r>
        <w:t xml:space="preserve"> navodi se da </w:t>
      </w:r>
      <w:r w:rsidR="00C06612">
        <w:t xml:space="preserve">nadležno </w:t>
      </w:r>
      <w:r w:rsidR="00E71F85" w:rsidRPr="00C06612">
        <w:rPr>
          <w:u w:val="single"/>
        </w:rPr>
        <w:t>Ministarstvo</w:t>
      </w:r>
      <w:r w:rsidR="00E71F85">
        <w:t xml:space="preserve"> objavljuje na svojim mrežnim stranicama i po potrebi drugim sredstvima javnog priopćavanja, obavijesti o svim dozvoljenim odstupanjima, mjerama koje se poduzimaju, rokovima i zdravstvenim rizicima vode za ljudsku potrošnju, s naglaskom na posebno osjetljivu populaciju.</w:t>
      </w:r>
    </w:p>
    <w:p w:rsidR="00E71F85" w:rsidRPr="00105EE6" w:rsidRDefault="00105EE6" w:rsidP="00E71F85">
      <w:pPr>
        <w:spacing w:after="0" w:line="240" w:lineRule="auto"/>
        <w:jc w:val="both"/>
        <w:rPr>
          <w:i/>
        </w:rPr>
      </w:pPr>
      <w:r>
        <w:t xml:space="preserve">- </w:t>
      </w:r>
      <w:r w:rsidR="0070347F">
        <w:t>d</w:t>
      </w:r>
      <w:r w:rsidR="00E71F85">
        <w:t xml:space="preserve">odatno obavještavanje javnosti provode i </w:t>
      </w:r>
      <w:r w:rsidR="00E71F85" w:rsidRPr="00C06612">
        <w:rPr>
          <w:u w:val="single"/>
        </w:rPr>
        <w:t>nadležni zavodi za javno zdravstvo</w:t>
      </w:r>
      <w:r w:rsidR="00E71F85">
        <w:t xml:space="preserve"> uz savjetovanje stanovništva ako je potrebno, osobito o zdravstvenim rizicima vode za ljudsku potrošnju, s naglaskom na osjetljivu populaciju</w:t>
      </w:r>
      <w:r>
        <w:rPr>
          <w:i/>
        </w:rPr>
        <w:t xml:space="preserve"> (č</w:t>
      </w:r>
      <w:r w:rsidRPr="0070347F">
        <w:rPr>
          <w:i/>
        </w:rPr>
        <w:t>l. 25. st. 2.</w:t>
      </w:r>
      <w:r>
        <w:t>)</w:t>
      </w:r>
      <w:r w:rsidR="00CF1398">
        <w:t>,</w:t>
      </w:r>
    </w:p>
    <w:p w:rsidR="00E71F85" w:rsidRDefault="00CF1398" w:rsidP="00E71F85">
      <w:pPr>
        <w:spacing w:after="0" w:line="240" w:lineRule="auto"/>
        <w:jc w:val="both"/>
      </w:pPr>
      <w:r>
        <w:t xml:space="preserve">- </w:t>
      </w:r>
      <w:r w:rsidR="00185B51">
        <w:t>o</w:t>
      </w:r>
      <w:r w:rsidR="00E71F85">
        <w:t xml:space="preserve">dgovarajuće i ažurirane informacije o stanju vode za ljudsku potrošnju, prikupljene monitoringom u svakom trenutku moraju biti dostupne javnosti (potrošačima) putem </w:t>
      </w:r>
      <w:r w:rsidR="00E71F85" w:rsidRPr="00C06612">
        <w:rPr>
          <w:u w:val="single"/>
        </w:rPr>
        <w:t xml:space="preserve">Hrvatskog zavoda za javno </w:t>
      </w:r>
      <w:r w:rsidR="00E71F85" w:rsidRPr="00C06612">
        <w:rPr>
          <w:u w:val="single"/>
        </w:rPr>
        <w:lastRenderedPageBreak/>
        <w:t>zdravstvo</w:t>
      </w:r>
      <w:r w:rsidR="00665015" w:rsidRPr="00665015">
        <w:t xml:space="preserve"> i Državnog zavoda za radiološku i nuklearnu sigurnost </w:t>
      </w:r>
      <w:r w:rsidR="00E71F85">
        <w:t xml:space="preserve"> uključujući i godišnje i trogodišnje izvješ</w:t>
      </w:r>
      <w:r>
        <w:t>taje o provedenim monitorinzima (</w:t>
      </w:r>
      <w:r>
        <w:rPr>
          <w:i/>
        </w:rPr>
        <w:t>č</w:t>
      </w:r>
      <w:r w:rsidRPr="0070347F">
        <w:rPr>
          <w:i/>
        </w:rPr>
        <w:t>l. 25. st. 3.</w:t>
      </w:r>
      <w:r>
        <w:rPr>
          <w:i/>
        </w:rPr>
        <w:t>).</w:t>
      </w:r>
    </w:p>
    <w:p w:rsidR="00EA7938" w:rsidRDefault="00EA7938" w:rsidP="00EA7938">
      <w:pPr>
        <w:spacing w:after="0" w:line="240" w:lineRule="auto"/>
        <w:jc w:val="both"/>
      </w:pPr>
    </w:p>
    <w:p w:rsidR="00300AEA" w:rsidRDefault="00300AEA" w:rsidP="00E71F85">
      <w:pPr>
        <w:spacing w:after="0" w:line="240" w:lineRule="auto"/>
        <w:jc w:val="both"/>
      </w:pPr>
      <w:r>
        <w:t xml:space="preserve">Iz </w:t>
      </w:r>
      <w:r w:rsidR="00C06612">
        <w:t>članaka</w:t>
      </w:r>
      <w:r w:rsidR="000A25C2">
        <w:t>,</w:t>
      </w:r>
      <w:r>
        <w:t xml:space="preserve"> navedenog Zakona</w:t>
      </w:r>
      <w:r w:rsidR="000A25C2">
        <w:t>,</w:t>
      </w:r>
      <w:r>
        <w:t xml:space="preserve"> možemo zaključiti da </w:t>
      </w:r>
      <w:r w:rsidR="000A25C2">
        <w:t>je VVK</w:t>
      </w:r>
      <w:r w:rsidR="00C06612">
        <w:t xml:space="preserve"> </w:t>
      </w:r>
      <w:r w:rsidR="000A25C2">
        <w:t>morao</w:t>
      </w:r>
      <w:r>
        <w:t xml:space="preserve"> uspostaviti sustav samook</w:t>
      </w:r>
      <w:r w:rsidR="0063757A">
        <w:t>o</w:t>
      </w:r>
      <w:r>
        <w:t xml:space="preserve">ntrole, te da </w:t>
      </w:r>
      <w:r w:rsidRPr="00300AEA">
        <w:t>Sanitarni inspektori provode reviziju sustava samokontrole (HACCP) pravnih osoba</w:t>
      </w:r>
      <w:r w:rsidR="00EA7938">
        <w:t xml:space="preserve"> (VVK)</w:t>
      </w:r>
      <w:r w:rsidRPr="00300AEA">
        <w:t xml:space="preserve"> koje obavljaju djelatnost javne vodoopskrbe</w:t>
      </w:r>
      <w:r w:rsidR="000A25C2">
        <w:t xml:space="preserve"> kako se navodi u </w:t>
      </w:r>
      <w:r w:rsidR="000A25C2" w:rsidRPr="000A25C2">
        <w:rPr>
          <w:i/>
        </w:rPr>
        <w:t>čl. 35</w:t>
      </w:r>
      <w:r w:rsidR="00EA7938">
        <w:t>.</w:t>
      </w:r>
    </w:p>
    <w:p w:rsidR="00300AEA" w:rsidRDefault="00300AEA" w:rsidP="00E71F85">
      <w:pPr>
        <w:spacing w:after="0" w:line="240" w:lineRule="auto"/>
        <w:jc w:val="both"/>
      </w:pPr>
    </w:p>
    <w:p w:rsidR="00185B51" w:rsidRDefault="00EA7938" w:rsidP="00E71F85">
      <w:pPr>
        <w:spacing w:after="0" w:line="240" w:lineRule="auto"/>
        <w:jc w:val="both"/>
      </w:pPr>
      <w:r>
        <w:t>Nakon svega navedenoga, t</w:t>
      </w:r>
      <w:r w:rsidR="00185B51">
        <w:t xml:space="preserve">akođer Vas upućujemo da na internetskim stranicama </w:t>
      </w:r>
      <w:hyperlink r:id="rId7" w:history="1">
        <w:r w:rsidR="00185B51" w:rsidRPr="00F40FA4">
          <w:rPr>
            <w:rStyle w:val="Hyperlink"/>
          </w:rPr>
          <w:t>www.vvk.hr</w:t>
        </w:r>
      </w:hyperlink>
      <w:r w:rsidR="00185B51">
        <w:t xml:space="preserve"> pronađete analize vode internog laboratorija i analize Zavoda za javno zdravstvo Osječko-baranjske županije, za grad Vinkovce, sustav Lipovac, te lokalne vodovode</w:t>
      </w:r>
      <w:r w:rsidR="00C06612">
        <w:t xml:space="preserve"> za prethodna razdoblja</w:t>
      </w:r>
      <w:r>
        <w:t>.</w:t>
      </w:r>
    </w:p>
    <w:p w:rsidR="00C85258" w:rsidRDefault="00C85258" w:rsidP="00E71F85">
      <w:pPr>
        <w:spacing w:after="0" w:line="240" w:lineRule="auto"/>
        <w:jc w:val="both"/>
      </w:pPr>
    </w:p>
    <w:p w:rsidR="00C85258" w:rsidRDefault="00C85258" w:rsidP="00E71F85">
      <w:pPr>
        <w:spacing w:after="0" w:line="240" w:lineRule="auto"/>
        <w:jc w:val="both"/>
      </w:pPr>
    </w:p>
    <w:p w:rsidR="00C85258" w:rsidRDefault="00C85258" w:rsidP="00E71F85">
      <w:pPr>
        <w:spacing w:after="0" w:line="240" w:lineRule="auto"/>
        <w:jc w:val="both"/>
      </w:pPr>
      <w:r>
        <w:t>S poštovanjem!</w:t>
      </w:r>
    </w:p>
    <w:p w:rsidR="006D280B" w:rsidRDefault="006D280B" w:rsidP="00E71F85">
      <w:pPr>
        <w:spacing w:after="0" w:line="240" w:lineRule="auto"/>
        <w:jc w:val="both"/>
      </w:pPr>
    </w:p>
    <w:p w:rsidR="006D280B" w:rsidRDefault="006D280B" w:rsidP="00E71F85">
      <w:pPr>
        <w:spacing w:after="0" w:line="240" w:lineRule="auto"/>
        <w:jc w:val="both"/>
      </w:pPr>
    </w:p>
    <w:p w:rsidR="006D280B" w:rsidRDefault="006D280B" w:rsidP="00E71F85">
      <w:pPr>
        <w:spacing w:after="0" w:line="240" w:lineRule="auto"/>
        <w:jc w:val="both"/>
      </w:pPr>
      <w:r>
        <w:t xml:space="preserve">                                                                                                                  Jasna Kos, službenik za informiranje</w:t>
      </w:r>
    </w:p>
    <w:p w:rsidR="00185B51" w:rsidRDefault="00185B51" w:rsidP="00E71F85">
      <w:pPr>
        <w:spacing w:after="0" w:line="240" w:lineRule="auto"/>
        <w:jc w:val="both"/>
      </w:pPr>
    </w:p>
    <w:p w:rsidR="00185B51" w:rsidRDefault="00185B51" w:rsidP="00E71F85">
      <w:pPr>
        <w:spacing w:after="0" w:line="240" w:lineRule="auto"/>
        <w:jc w:val="both"/>
      </w:pPr>
    </w:p>
    <w:p w:rsidR="00E71F85" w:rsidRPr="00376A91" w:rsidRDefault="00E71F85" w:rsidP="00A53E34">
      <w:pPr>
        <w:spacing w:after="0" w:line="240" w:lineRule="auto"/>
        <w:jc w:val="both"/>
      </w:pPr>
    </w:p>
    <w:p w:rsidR="00376A91" w:rsidRPr="00376A91" w:rsidRDefault="00376A91" w:rsidP="006B05EA">
      <w:pPr>
        <w:spacing w:after="0" w:line="240" w:lineRule="auto"/>
      </w:pPr>
    </w:p>
    <w:sectPr w:rsidR="00376A91" w:rsidRPr="00376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27D06"/>
    <w:multiLevelType w:val="hybridMultilevel"/>
    <w:tmpl w:val="57B896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62852"/>
    <w:multiLevelType w:val="hybridMultilevel"/>
    <w:tmpl w:val="28A8160C"/>
    <w:lvl w:ilvl="0" w:tplc="2FE48D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5EA"/>
    <w:rsid w:val="00005DDD"/>
    <w:rsid w:val="0006487F"/>
    <w:rsid w:val="000A25C2"/>
    <w:rsid w:val="00105EE6"/>
    <w:rsid w:val="00185B51"/>
    <w:rsid w:val="00230F0D"/>
    <w:rsid w:val="002A00E4"/>
    <w:rsid w:val="00300AEA"/>
    <w:rsid w:val="00376A91"/>
    <w:rsid w:val="00403FEF"/>
    <w:rsid w:val="00481AFF"/>
    <w:rsid w:val="004D1B65"/>
    <w:rsid w:val="00561BB7"/>
    <w:rsid w:val="005C6797"/>
    <w:rsid w:val="005C6863"/>
    <w:rsid w:val="00604D05"/>
    <w:rsid w:val="0063757A"/>
    <w:rsid w:val="00665015"/>
    <w:rsid w:val="006B05EA"/>
    <w:rsid w:val="006B3861"/>
    <w:rsid w:val="006C7300"/>
    <w:rsid w:val="006D280B"/>
    <w:rsid w:val="0070347F"/>
    <w:rsid w:val="00733A3F"/>
    <w:rsid w:val="007643B7"/>
    <w:rsid w:val="00887C50"/>
    <w:rsid w:val="008B4E74"/>
    <w:rsid w:val="008B5C8A"/>
    <w:rsid w:val="00A53E34"/>
    <w:rsid w:val="00A82640"/>
    <w:rsid w:val="00BA59B8"/>
    <w:rsid w:val="00C06612"/>
    <w:rsid w:val="00C35A2C"/>
    <w:rsid w:val="00C85258"/>
    <w:rsid w:val="00CC2079"/>
    <w:rsid w:val="00CF1398"/>
    <w:rsid w:val="00E71F85"/>
    <w:rsid w:val="00E76C28"/>
    <w:rsid w:val="00EA7938"/>
    <w:rsid w:val="00F25438"/>
    <w:rsid w:val="00FD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5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5B5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0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5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5B5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0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vv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29</cp:revision>
  <cp:lastPrinted>2015-06-18T11:49:00Z</cp:lastPrinted>
  <dcterms:created xsi:type="dcterms:W3CDTF">2015-06-18T08:19:00Z</dcterms:created>
  <dcterms:modified xsi:type="dcterms:W3CDTF">2015-06-19T08:20:00Z</dcterms:modified>
</cp:coreProperties>
</file>