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2B" w:rsidRDefault="00037FAA">
      <w:pPr>
        <w:rPr>
          <w:b/>
          <w:bCs/>
          <w:color w:val="FF0000"/>
        </w:rPr>
      </w:pPr>
      <w:r>
        <w:rPr>
          <w:b/>
          <w:bCs/>
          <w:sz w:val="28"/>
        </w:rPr>
        <w:t>POPIS KREDITNIH INSTITUCIJA</w:t>
      </w:r>
    </w:p>
    <w:p w:rsidR="00C14A2B" w:rsidRDefault="00037FAA">
      <w:r>
        <w:t xml:space="preserve">1. </w:t>
      </w:r>
      <w:r w:rsidR="00F45256">
        <w:t>listopada</w:t>
      </w:r>
      <w:r w:rsidR="004A714B">
        <w:t xml:space="preserve"> </w:t>
      </w:r>
      <w:r>
        <w:t>201</w:t>
      </w:r>
      <w:r w:rsidR="0009035A">
        <w:t>5</w:t>
      </w:r>
      <w:r>
        <w:t>.</w:t>
      </w:r>
    </w:p>
    <w:p w:rsidR="00C14A2B" w:rsidRDefault="00C14A2B">
      <w:pPr>
        <w:rPr>
          <w:sz w:val="24"/>
          <w:szCs w:val="24"/>
        </w:rPr>
      </w:pP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Banke koje imaju odobrenje za rad</w:t>
      </w: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BANKA KOVANICA d.d., Varaždin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lang w:eastAsia="en-US"/>
        </w:rPr>
        <w:t xml:space="preserve">BANKA </w:t>
      </w:r>
      <w:r>
        <w:rPr>
          <w:snapToGrid w:val="0"/>
          <w:color w:val="000000"/>
          <w:lang w:eastAsia="en-US"/>
        </w:rPr>
        <w:t>SPLITSKO-DALMATINSKA d.d., Split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BKS BANK d.d., Rijeka</w:t>
      </w:r>
    </w:p>
    <w:p w:rsidR="00C14A2B" w:rsidRDefault="00FB5DBB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CROATIA BANKA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ERSTE&amp;ST</w:t>
      </w:r>
      <w:r w:rsidR="00FB5DBB">
        <w:rPr>
          <w:snapToGrid w:val="0"/>
          <w:color w:val="000000"/>
          <w:lang w:eastAsia="en-US"/>
        </w:rPr>
        <w:t>EIERMÄRKISCHE BANK d.d., Rijeka</w:t>
      </w:r>
      <w:bookmarkStart w:id="0" w:name="_GoBack"/>
      <w:bookmarkEnd w:id="0"/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HRVATSK</w:t>
      </w:r>
      <w:r w:rsidR="00FB5DBB">
        <w:rPr>
          <w:snapToGrid w:val="0"/>
          <w:color w:val="000000"/>
          <w:lang w:eastAsia="en-US"/>
        </w:rPr>
        <w:t>A POŠTANSKA BANKA d. 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HYPO ALPE-ADRIA-BANK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IMEX BANKA d.d., Split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ISTARSKA KREDITNA BANKA UMAG d.d., Umag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JADRANSKA BANKA d.d., Šibenik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KARLOVAČKA BANKA d.d., Karlovac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KENTBANK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KRE</w:t>
      </w:r>
      <w:r w:rsidR="00FB5DBB">
        <w:rPr>
          <w:snapToGrid w:val="0"/>
          <w:color w:val="000000"/>
          <w:lang w:eastAsia="en-US"/>
        </w:rPr>
        <w:t>DITNA BANKA ZAGREB d.d., Zagreb</w:t>
      </w:r>
    </w:p>
    <w:p w:rsidR="00C14A2B" w:rsidRPr="00483BDF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 w:rsidRPr="00483BDF">
        <w:rPr>
          <w:snapToGrid w:val="0"/>
          <w:color w:val="000000"/>
          <w:lang w:eastAsia="en-US"/>
        </w:rPr>
        <w:t>OTP BANKA HRVATSKA d.d., Zadar</w:t>
      </w:r>
    </w:p>
    <w:p w:rsidR="00C14A2B" w:rsidRDefault="00FB5DBB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PARTNER BANKA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P</w:t>
      </w:r>
      <w:r w:rsidR="00FB5DBB">
        <w:rPr>
          <w:snapToGrid w:val="0"/>
          <w:color w:val="000000"/>
          <w:lang w:eastAsia="en-US"/>
        </w:rPr>
        <w:t>ODRAVSKA BANKA d.d., Koprivnica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PRIMORSKA BANKA d.d., Rijeka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PRIVREDNA BANKA ZAGREB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RAIF</w:t>
      </w:r>
      <w:r w:rsidR="00FB5DBB">
        <w:rPr>
          <w:snapToGrid w:val="0"/>
          <w:color w:val="000000"/>
          <w:lang w:eastAsia="en-US"/>
        </w:rPr>
        <w:t>FEISENBANK AUSTRIA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SAMOBORSKA BANKA d.d., Samobor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SBERBANK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SLATINSKA BANKA d.d., Slatina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SOCIÉTÉ GÉNÉ</w:t>
      </w:r>
      <w:r w:rsidR="00FB5DBB">
        <w:rPr>
          <w:snapToGrid w:val="0"/>
          <w:color w:val="000000"/>
          <w:lang w:eastAsia="en-US"/>
        </w:rPr>
        <w:t>RALE-SPLITSKA BANKA d.d., Split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ŠTEDBANKA d.d., Zagreb</w:t>
      </w:r>
    </w:p>
    <w:p w:rsidR="00C14A2B" w:rsidRDefault="00037FAA">
      <w:pPr>
        <w:numPr>
          <w:ilvl w:val="0"/>
          <w:numId w:val="14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VABA d.d. BANKA Varaždin, Varaždin</w:t>
      </w:r>
    </w:p>
    <w:p w:rsidR="00C14A2B" w:rsidRDefault="00037FAA">
      <w:pPr>
        <w:numPr>
          <w:ilvl w:val="0"/>
          <w:numId w:val="14"/>
        </w:numPr>
        <w:ind w:left="357" w:hanging="357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VENETO BANKA d.d., Zagreb</w:t>
      </w:r>
    </w:p>
    <w:p w:rsidR="00C14A2B" w:rsidRDefault="00037FAA">
      <w:pPr>
        <w:numPr>
          <w:ilvl w:val="0"/>
          <w:numId w:val="14"/>
        </w:numPr>
        <w:tabs>
          <w:tab w:val="left" w:pos="360"/>
        </w:tabs>
        <w:ind w:left="357" w:hanging="357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ZAGREBAČKA BANKA d.d., Zagreb</w:t>
      </w:r>
    </w:p>
    <w:p w:rsidR="00C14A2B" w:rsidRDefault="00C14A2B"/>
    <w:p w:rsidR="00C14A2B" w:rsidRDefault="00C14A2B"/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Štedne banke koje imaju odobrenje za rad</w:t>
      </w:r>
    </w:p>
    <w:p w:rsidR="00C14A2B" w:rsidRDefault="00C14A2B">
      <w:pPr>
        <w:rPr>
          <w:sz w:val="24"/>
        </w:rPr>
      </w:pPr>
    </w:p>
    <w:p w:rsidR="00C14A2B" w:rsidRDefault="00037FAA">
      <w:pPr>
        <w:numPr>
          <w:ilvl w:val="0"/>
          <w:numId w:val="24"/>
        </w:numPr>
        <w:tabs>
          <w:tab w:val="clear" w:pos="720"/>
          <w:tab w:val="left" w:pos="357"/>
        </w:tabs>
        <w:ind w:left="357" w:hanging="357"/>
        <w:rPr>
          <w:color w:val="000000"/>
        </w:rPr>
      </w:pPr>
      <w:r>
        <w:rPr>
          <w:color w:val="000000"/>
        </w:rPr>
        <w:t>TESLA ŠTEDNA BANKA d.d., Zagreb</w:t>
      </w:r>
    </w:p>
    <w:p w:rsidR="00C14A2B" w:rsidRDefault="00C14A2B"/>
    <w:p w:rsidR="00C14A2B" w:rsidRDefault="00C14A2B"/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Stambene štedionice koje imaju odobrenje za rad</w:t>
      </w: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numPr>
          <w:ilvl w:val="0"/>
          <w:numId w:val="2"/>
        </w:numPr>
        <w:ind w:left="357" w:hanging="357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HPB-STAMBENA ŠTEDIONICA d.d., Zagreb</w:t>
      </w:r>
    </w:p>
    <w:p w:rsidR="00C14A2B" w:rsidRDefault="00037FAA">
      <w:pPr>
        <w:numPr>
          <w:ilvl w:val="0"/>
          <w:numId w:val="2"/>
        </w:numPr>
        <w:ind w:left="357" w:hanging="357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PBZ STAMBENA ŠTEDIONICA d.d., Zagreb</w:t>
      </w:r>
    </w:p>
    <w:p w:rsidR="00C14A2B" w:rsidRDefault="00037FAA">
      <w:pPr>
        <w:numPr>
          <w:ilvl w:val="0"/>
          <w:numId w:val="2"/>
        </w:numPr>
        <w:ind w:left="357" w:hanging="357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PRVA STAMBENA ŠTEDIONICA d.d., Zagreb</w:t>
      </w:r>
    </w:p>
    <w:p w:rsidR="00C14A2B" w:rsidRDefault="00037FAA">
      <w:pPr>
        <w:numPr>
          <w:ilvl w:val="0"/>
          <w:numId w:val="2"/>
        </w:numPr>
        <w:ind w:left="357" w:hanging="357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RAIFFEISEN STAMBENA ŠTEDIONICA d.d., Zagreb</w:t>
      </w:r>
    </w:p>
    <w:p w:rsidR="00C14A2B" w:rsidRDefault="00037FAA">
      <w:pPr>
        <w:numPr>
          <w:ilvl w:val="0"/>
          <w:numId w:val="2"/>
        </w:numPr>
        <w:ind w:left="357" w:hanging="357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WÜSTENROT STAMBENA ŠTEDIONICA d.d., Zagreb</w:t>
      </w:r>
    </w:p>
    <w:p w:rsidR="00C14A2B" w:rsidRDefault="00C14A2B">
      <w:pPr>
        <w:rPr>
          <w:sz w:val="24"/>
        </w:rPr>
      </w:pPr>
    </w:p>
    <w:p w:rsidR="00C14A2B" w:rsidRDefault="00C14A2B">
      <w:pPr>
        <w:rPr>
          <w:sz w:val="24"/>
        </w:rPr>
      </w:pPr>
    </w:p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 xml:space="preserve">Ostale institucije </w:t>
      </w: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numPr>
          <w:ilvl w:val="0"/>
          <w:numId w:val="9"/>
        </w:numPr>
      </w:pPr>
      <w:r>
        <w:t>HRVATSKA BANKA ZA OBNOVU I RAZVITAK, Zagreb, posluje u skladu sa Zakonom o Hrvatskoj banci za obnovu i razvitak (NN 138/2006. i 25/2013.)</w:t>
      </w:r>
    </w:p>
    <w:p w:rsidR="00C14A2B" w:rsidRDefault="00C14A2B"/>
    <w:p w:rsidR="00C14A2B" w:rsidRDefault="00C14A2B">
      <w:pPr>
        <w:rPr>
          <w:b/>
          <w:bCs/>
          <w:sz w:val="24"/>
        </w:rPr>
      </w:pPr>
    </w:p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Predstavništva inozemnih banaka</w:t>
      </w: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numPr>
          <w:ilvl w:val="0"/>
          <w:numId w:val="4"/>
        </w:numPr>
        <w:rPr>
          <w:lang w:val="de-DE"/>
        </w:rPr>
      </w:pPr>
      <w:r>
        <w:rPr>
          <w:lang w:val="de-DE"/>
        </w:rPr>
        <w:t>BKS BANK AG, Zagreb</w:t>
      </w:r>
    </w:p>
    <w:p w:rsidR="00C14A2B" w:rsidRDefault="00037FAA">
      <w:pPr>
        <w:numPr>
          <w:ilvl w:val="0"/>
          <w:numId w:val="4"/>
        </w:numPr>
        <w:rPr>
          <w:lang w:val="de-DE"/>
        </w:rPr>
      </w:pPr>
      <w:r>
        <w:rPr>
          <w:lang w:val="de-DE"/>
        </w:rPr>
        <w:lastRenderedPageBreak/>
        <w:t>COMMERZBANK AKTIENGESELLSCHAFT, Zagreb</w:t>
      </w:r>
    </w:p>
    <w:p w:rsidR="00C14A2B" w:rsidRDefault="00037FAA">
      <w:pPr>
        <w:numPr>
          <w:ilvl w:val="0"/>
          <w:numId w:val="4"/>
        </w:numPr>
        <w:rPr>
          <w:lang w:val="de-DE"/>
        </w:rPr>
      </w:pPr>
      <w:r>
        <w:rPr>
          <w:lang w:val="de-DE"/>
        </w:rPr>
        <w:t>DEUTSCHE BANK AG, Zagreb</w:t>
      </w:r>
    </w:p>
    <w:p w:rsidR="00C14A2B" w:rsidRDefault="00037FAA">
      <w:pPr>
        <w:numPr>
          <w:ilvl w:val="0"/>
          <w:numId w:val="4"/>
        </w:numPr>
        <w:rPr>
          <w:lang w:val="de-DE"/>
        </w:rPr>
      </w:pPr>
      <w:r>
        <w:rPr>
          <w:lang w:val="de-DE"/>
        </w:rPr>
        <w:t>LHB INTERNATIONALE HANDELSBANK AG, Zagreb</w:t>
      </w:r>
    </w:p>
    <w:p w:rsidR="00C14A2B" w:rsidRDefault="00C14A2B">
      <w:pPr>
        <w:rPr>
          <w:lang w:val="it-IT"/>
        </w:rPr>
      </w:pPr>
    </w:p>
    <w:p w:rsidR="00C14A2B" w:rsidRDefault="00C14A2B"/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Banke i štedionice u stečaju</w:t>
      </w:r>
    </w:p>
    <w:p w:rsidR="00C14A2B" w:rsidRDefault="00C14A2B">
      <w:pPr>
        <w:rPr>
          <w:b/>
          <w:sz w:val="24"/>
          <w:szCs w:val="24"/>
        </w:rPr>
      </w:pPr>
    </w:p>
    <w:p w:rsidR="00C14A2B" w:rsidRDefault="00037FAA">
      <w:pPr>
        <w:rPr>
          <w:b/>
          <w:sz w:val="16"/>
        </w:rPr>
      </w:pPr>
      <w:r>
        <w:rPr>
          <w:b/>
          <w:sz w:val="16"/>
        </w:rPr>
        <w:t>Naziv banke/štedionice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Datum otvaranja stečaja</w:t>
      </w:r>
    </w:p>
    <w:p w:rsidR="00C14A2B" w:rsidRDefault="00C14A2B">
      <w:pPr>
        <w:rPr>
          <w:sz w:val="16"/>
          <w:szCs w:val="16"/>
        </w:rPr>
      </w:pPr>
    </w:p>
    <w:p w:rsidR="00C14A2B" w:rsidRDefault="00037FAA">
      <w:pPr>
        <w:numPr>
          <w:ilvl w:val="0"/>
          <w:numId w:val="22"/>
        </w:numPr>
      </w:pPr>
      <w:r>
        <w:t>AGRO-OBRTNIČKA BANKA d.d., Zagreb</w:t>
      </w:r>
      <w:r>
        <w:tab/>
      </w:r>
      <w:r>
        <w:tab/>
      </w:r>
      <w:r>
        <w:tab/>
      </w:r>
      <w:r>
        <w:tab/>
        <w:t>14. 06. 2000.</w:t>
      </w:r>
    </w:p>
    <w:p w:rsidR="00C14A2B" w:rsidRDefault="00037FAA">
      <w:pPr>
        <w:numPr>
          <w:ilvl w:val="0"/>
          <w:numId w:val="22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ALPE JADRAN BANKA d.d., Split</w:t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t>15. 05. 2002</w:t>
      </w:r>
      <w:r>
        <w:rPr>
          <w:snapToGrid w:val="0"/>
          <w:color w:val="000000"/>
          <w:lang w:eastAsia="en-US"/>
        </w:rPr>
        <w:t>.</w:t>
      </w:r>
    </w:p>
    <w:p w:rsidR="00C14A2B" w:rsidRDefault="00037FAA">
      <w:pPr>
        <w:numPr>
          <w:ilvl w:val="0"/>
          <w:numId w:val="22"/>
        </w:numPr>
      </w:pPr>
      <w:r>
        <w:rPr>
          <w:snapToGrid w:val="0"/>
          <w:color w:val="000000"/>
          <w:lang w:eastAsia="en-US"/>
        </w:rPr>
        <w:t xml:space="preserve">CENTAR </w:t>
      </w:r>
      <w:r>
        <w:t>BANKA d.d., Zagreb</w:t>
      </w:r>
      <w:r>
        <w:tab/>
      </w:r>
      <w:r>
        <w:tab/>
      </w:r>
      <w:r>
        <w:tab/>
      </w:r>
      <w:r>
        <w:tab/>
      </w:r>
      <w:r>
        <w:tab/>
      </w:r>
      <w:r>
        <w:tab/>
        <w:t>30. 09. 2013.</w:t>
      </w:r>
    </w:p>
    <w:p w:rsidR="00731152" w:rsidRPr="00731152" w:rsidRDefault="00731152" w:rsidP="00731152">
      <w:pPr>
        <w:numPr>
          <w:ilvl w:val="0"/>
          <w:numId w:val="22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CREDO BANKA d.d., Split</w:t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  <w:t>16. 01. 2012.</w:t>
      </w:r>
    </w:p>
    <w:p w:rsidR="00C14A2B" w:rsidRDefault="00037FAA">
      <w:pPr>
        <w:numPr>
          <w:ilvl w:val="0"/>
          <w:numId w:val="22"/>
        </w:numPr>
      </w:pPr>
      <w:r>
        <w:t>GLUMINA BANKA d.d., Zagreb</w:t>
      </w:r>
      <w:r>
        <w:tab/>
      </w:r>
      <w:r>
        <w:tab/>
      </w:r>
      <w:r>
        <w:tab/>
      </w:r>
      <w:r>
        <w:tab/>
      </w:r>
      <w:r>
        <w:tab/>
        <w:t>30. 04. 1999.</w:t>
      </w:r>
    </w:p>
    <w:p w:rsidR="00C14A2B" w:rsidRDefault="00037FAA">
      <w:pPr>
        <w:numPr>
          <w:ilvl w:val="0"/>
          <w:numId w:val="22"/>
        </w:numPr>
      </w:pPr>
      <w:r>
        <w:t>GRADSKA BANKA d.d., Osijek</w:t>
      </w:r>
      <w:r>
        <w:tab/>
      </w:r>
      <w:r>
        <w:tab/>
      </w:r>
      <w:r>
        <w:tab/>
      </w:r>
      <w:r>
        <w:tab/>
      </w:r>
      <w:r>
        <w:tab/>
        <w:t>03. 05. 1999.</w:t>
      </w:r>
    </w:p>
    <w:p w:rsidR="00C14A2B" w:rsidRDefault="00037FAA">
      <w:pPr>
        <w:numPr>
          <w:ilvl w:val="0"/>
          <w:numId w:val="22"/>
        </w:numPr>
      </w:pPr>
      <w:r>
        <w:t>HRVATSKA GOSPODARSKA BANKA d.d., Zagreb</w:t>
      </w:r>
      <w:r>
        <w:tab/>
      </w:r>
      <w:r>
        <w:tab/>
      </w:r>
      <w:r>
        <w:tab/>
        <w:t>19. 04. 2000.</w:t>
      </w:r>
    </w:p>
    <w:p w:rsidR="00C14A2B" w:rsidRDefault="00037FAA">
      <w:pPr>
        <w:numPr>
          <w:ilvl w:val="0"/>
          <w:numId w:val="22"/>
        </w:numPr>
      </w:pPr>
      <w:r>
        <w:t>ILIRIJA BANKA d.d., Zagreb</w:t>
      </w:r>
      <w:r>
        <w:tab/>
      </w:r>
      <w:r>
        <w:tab/>
      </w:r>
      <w:r>
        <w:tab/>
      </w:r>
      <w:r>
        <w:tab/>
      </w:r>
      <w:r>
        <w:tab/>
      </w:r>
      <w:r>
        <w:tab/>
        <w:t>06. 04. 1999.</w:t>
      </w:r>
    </w:p>
    <w:p w:rsidR="00847B0A" w:rsidRDefault="00847B0A" w:rsidP="00847B0A">
      <w:pPr>
        <w:numPr>
          <w:ilvl w:val="0"/>
          <w:numId w:val="22"/>
        </w:numPr>
        <w:rPr>
          <w:snapToGrid w:val="0"/>
          <w:color w:val="000000"/>
          <w:lang w:eastAsia="en-US"/>
        </w:rPr>
      </w:pPr>
      <w:r w:rsidRPr="00E23EE7">
        <w:rPr>
          <w:snapToGrid w:val="0"/>
          <w:color w:val="000000"/>
          <w:lang w:eastAsia="en-US"/>
        </w:rPr>
        <w:t>NAVA BANKA d.d., Zagreb</w:t>
      </w:r>
      <w:r w:rsidRPr="00E23EE7">
        <w:rPr>
          <w:snapToGrid w:val="0"/>
          <w:color w:val="000000"/>
          <w:lang w:eastAsia="en-US"/>
        </w:rPr>
        <w:tab/>
      </w:r>
      <w:r w:rsidRPr="00E23EE7">
        <w:rPr>
          <w:snapToGrid w:val="0"/>
          <w:color w:val="000000"/>
          <w:lang w:eastAsia="en-US"/>
        </w:rPr>
        <w:tab/>
      </w:r>
      <w:r w:rsidRPr="00E23EE7">
        <w:rPr>
          <w:snapToGrid w:val="0"/>
          <w:color w:val="000000"/>
          <w:lang w:eastAsia="en-US"/>
        </w:rPr>
        <w:tab/>
      </w:r>
      <w:r w:rsidRPr="00E23EE7">
        <w:rPr>
          <w:snapToGrid w:val="0"/>
          <w:color w:val="000000"/>
          <w:lang w:eastAsia="en-US"/>
        </w:rPr>
        <w:tab/>
      </w:r>
      <w:r w:rsidRPr="00E23EE7">
        <w:rPr>
          <w:snapToGrid w:val="0"/>
          <w:color w:val="000000"/>
          <w:lang w:eastAsia="en-US"/>
        </w:rPr>
        <w:tab/>
      </w:r>
      <w:r w:rsidRPr="00E23EE7">
        <w:rPr>
          <w:snapToGrid w:val="0"/>
          <w:color w:val="000000"/>
          <w:lang w:eastAsia="en-US"/>
        </w:rPr>
        <w:tab/>
        <w:t>01. 12. 2014.</w:t>
      </w:r>
    </w:p>
    <w:p w:rsidR="00731152" w:rsidRPr="00E23EE7" w:rsidRDefault="00731152" w:rsidP="00847B0A">
      <w:pPr>
        <w:numPr>
          <w:ilvl w:val="0"/>
          <w:numId w:val="22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PRIMUS BANKA d.d., Zagreb</w:t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  <w:t>13. 01. 2015.</w:t>
      </w:r>
    </w:p>
    <w:p w:rsidR="00C14A2B" w:rsidRDefault="00037FAA">
      <w:pPr>
        <w:numPr>
          <w:ilvl w:val="0"/>
          <w:numId w:val="22"/>
        </w:numPr>
      </w:pPr>
      <w:r>
        <w:t>TRGOVAČKO-TURISTIČKA BANKA d.d., Split</w:t>
      </w:r>
      <w:r>
        <w:tab/>
      </w:r>
      <w:r>
        <w:tab/>
      </w:r>
      <w:r>
        <w:tab/>
        <w:t>08. 09. 2000.</w:t>
      </w:r>
    </w:p>
    <w:p w:rsidR="00C14A2B" w:rsidRDefault="00C14A2B"/>
    <w:p w:rsidR="00C14A2B" w:rsidRDefault="00C14A2B">
      <w:pPr>
        <w:ind w:firstLine="45"/>
      </w:pPr>
    </w:p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Banke i štedionice u likvidaciji</w:t>
      </w:r>
    </w:p>
    <w:p w:rsidR="00C14A2B" w:rsidRDefault="00C14A2B">
      <w:pPr>
        <w:rPr>
          <w:sz w:val="24"/>
        </w:rPr>
      </w:pPr>
    </w:p>
    <w:p w:rsidR="00C14A2B" w:rsidRDefault="00037FAA">
      <w:pPr>
        <w:rPr>
          <w:b/>
          <w:sz w:val="16"/>
        </w:rPr>
      </w:pPr>
      <w:r>
        <w:rPr>
          <w:b/>
          <w:sz w:val="16"/>
        </w:rPr>
        <w:t>Naziv banke/štedionice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Datum pokretanja likvidacije</w:t>
      </w:r>
    </w:p>
    <w:p w:rsidR="00C14A2B" w:rsidRDefault="00C14A2B">
      <w:pPr>
        <w:rPr>
          <w:b/>
          <w:sz w:val="16"/>
        </w:rPr>
      </w:pPr>
    </w:p>
    <w:p w:rsidR="00C14A2B" w:rsidRDefault="00037FAA">
      <w:pPr>
        <w:numPr>
          <w:ilvl w:val="0"/>
          <w:numId w:val="21"/>
        </w:numPr>
        <w:rPr>
          <w:i/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INVESTICIJSKO-KOMERCIJALNA </w:t>
      </w:r>
      <w:r>
        <w:rPr>
          <w:snapToGrid w:val="0"/>
          <w:lang w:eastAsia="en-US"/>
        </w:rPr>
        <w:t>ŠTEDIONICA d.d., Zagreb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31. 05. 2000.</w:t>
      </w:r>
    </w:p>
    <w:p w:rsidR="00C14A2B" w:rsidRDefault="00037FAA">
      <w:pPr>
        <w:numPr>
          <w:ilvl w:val="0"/>
          <w:numId w:val="21"/>
        </w:numPr>
        <w:rPr>
          <w:i/>
          <w:snapToGrid w:val="0"/>
          <w:lang w:eastAsia="en-US"/>
        </w:rPr>
      </w:pPr>
      <w:r>
        <w:rPr>
          <w:snapToGrid w:val="0"/>
          <w:lang w:eastAsia="en-US"/>
        </w:rPr>
        <w:t>KRIŽEVAČKA BANKA d.d., Križevci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03. 01. 2005.</w:t>
      </w:r>
      <w:r>
        <w:rPr>
          <w:snapToGrid w:val="0"/>
          <w:vertAlign w:val="superscript"/>
          <w:lang w:eastAsia="en-US"/>
        </w:rPr>
        <w:t xml:space="preserve"> </w:t>
      </w:r>
    </w:p>
    <w:p w:rsidR="00C14A2B" w:rsidRPr="00731152" w:rsidRDefault="00037FAA" w:rsidP="00731152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OBRTNIČKA ŠTEDNA BANKA d.d., Zagreb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22. 12. 2010.</w:t>
      </w:r>
    </w:p>
    <w:p w:rsidR="00C14A2B" w:rsidRDefault="00C14A2B">
      <w:pPr>
        <w:rPr>
          <w:snapToGrid w:val="0"/>
          <w:lang w:eastAsia="en-US"/>
        </w:rPr>
      </w:pPr>
    </w:p>
    <w:p w:rsidR="00C14A2B" w:rsidRDefault="00C14A2B">
      <w:pPr>
        <w:rPr>
          <w:b/>
          <w:bCs/>
          <w:sz w:val="24"/>
        </w:rPr>
      </w:pPr>
    </w:p>
    <w:p w:rsidR="00C14A2B" w:rsidRDefault="00037FAA">
      <w:pPr>
        <w:rPr>
          <w:b/>
          <w:bCs/>
          <w:sz w:val="24"/>
        </w:rPr>
      </w:pPr>
      <w:r>
        <w:rPr>
          <w:b/>
          <w:bCs/>
          <w:sz w:val="24"/>
        </w:rPr>
        <w:t>Banke i štedionice koje su izgubile odobrenje za rad a nisu pokrenule postupak likvidacije</w:t>
      </w:r>
    </w:p>
    <w:p w:rsidR="00C14A2B" w:rsidRDefault="00C14A2B">
      <w:pPr>
        <w:rPr>
          <w:sz w:val="24"/>
          <w:szCs w:val="24"/>
        </w:rPr>
      </w:pPr>
    </w:p>
    <w:p w:rsidR="00C14A2B" w:rsidRDefault="00037FAA">
      <w:pPr>
        <w:rPr>
          <w:b/>
          <w:sz w:val="16"/>
        </w:rPr>
      </w:pPr>
      <w:r>
        <w:rPr>
          <w:b/>
          <w:sz w:val="16"/>
        </w:rPr>
        <w:t>Naziv banke/štedionice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Datum oduzimanja odobrenja za rad</w:t>
      </w:r>
    </w:p>
    <w:p w:rsidR="00C14A2B" w:rsidRDefault="00C14A2B">
      <w:pPr>
        <w:rPr>
          <w:b/>
          <w:sz w:val="16"/>
        </w:rPr>
      </w:pPr>
    </w:p>
    <w:p w:rsidR="00C14A2B" w:rsidRDefault="00037FAA">
      <w:pPr>
        <w:numPr>
          <w:ilvl w:val="0"/>
          <w:numId w:val="23"/>
        </w:numPr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HIBIS ŠTEDIONICA d.d., Zagreb</w:t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</w:r>
      <w:r>
        <w:rPr>
          <w:snapToGrid w:val="0"/>
          <w:color w:val="000000"/>
          <w:lang w:eastAsia="en-US"/>
        </w:rPr>
        <w:tab/>
        <w:t>07. 03. 2001.</w:t>
      </w:r>
    </w:p>
    <w:p w:rsidR="00780335" w:rsidRDefault="00037FAA">
      <w:pPr>
        <w:numPr>
          <w:ilvl w:val="0"/>
          <w:numId w:val="23"/>
        </w:numPr>
        <w:rPr>
          <w:snapToGrid w:val="0"/>
          <w:lang w:eastAsia="en-US"/>
        </w:rPr>
      </w:pPr>
      <w:r>
        <w:rPr>
          <w:snapToGrid w:val="0"/>
          <w:lang w:eastAsia="en-US"/>
        </w:rPr>
        <w:t>ZAGREBAČKA ŠTEDIONICA d.d., Zagreb</w:t>
      </w:r>
    </w:p>
    <w:p w:rsidR="00C14A2B" w:rsidRDefault="00AB5E75" w:rsidP="00780335">
      <w:pPr>
        <w:ind w:left="360"/>
        <w:rPr>
          <w:snapToGrid w:val="0"/>
          <w:lang w:eastAsia="en-US"/>
        </w:rPr>
      </w:pPr>
      <w:r w:rsidRPr="00780335">
        <w:rPr>
          <w:snapToGrid w:val="0"/>
          <w:lang w:eastAsia="en-US"/>
        </w:rPr>
        <w:t xml:space="preserve">(sada </w:t>
      </w:r>
      <w:r w:rsidR="00780335">
        <w:rPr>
          <w:snapToGrid w:val="0"/>
          <w:lang w:eastAsia="en-US"/>
        </w:rPr>
        <w:t>MEDFIN</w:t>
      </w:r>
      <w:r w:rsidRPr="00780335">
        <w:rPr>
          <w:snapToGrid w:val="0"/>
          <w:lang w:eastAsia="en-US"/>
        </w:rPr>
        <w:t xml:space="preserve"> d.o.o.</w:t>
      </w:r>
      <w:r w:rsidR="00780335">
        <w:rPr>
          <w:snapToGrid w:val="0"/>
          <w:lang w:eastAsia="en-US"/>
        </w:rPr>
        <w:t>, Zagreb</w:t>
      </w:r>
      <w:r w:rsidRPr="00780335">
        <w:rPr>
          <w:snapToGrid w:val="0"/>
          <w:lang w:eastAsia="en-US"/>
        </w:rPr>
        <w:t xml:space="preserve"> - u stečaju)</w:t>
      </w:r>
      <w:r>
        <w:rPr>
          <w:b/>
          <w:bCs/>
          <w:snapToGrid w:val="0"/>
          <w:color w:val="FF0000"/>
          <w:lang w:eastAsia="en-US"/>
        </w:rPr>
        <w:t xml:space="preserve"> </w:t>
      </w:r>
      <w:r>
        <w:rPr>
          <w:snapToGrid w:val="0"/>
          <w:lang w:eastAsia="en-US"/>
        </w:rPr>
        <w:t xml:space="preserve"> </w:t>
      </w:r>
      <w:r w:rsidR="00037FAA">
        <w:rPr>
          <w:snapToGrid w:val="0"/>
          <w:lang w:eastAsia="en-US"/>
        </w:rPr>
        <w:tab/>
      </w:r>
      <w:r w:rsidR="00780335">
        <w:rPr>
          <w:snapToGrid w:val="0"/>
          <w:lang w:eastAsia="en-US"/>
        </w:rPr>
        <w:tab/>
      </w:r>
      <w:r w:rsidR="00780335">
        <w:rPr>
          <w:snapToGrid w:val="0"/>
          <w:lang w:eastAsia="en-US"/>
        </w:rPr>
        <w:tab/>
      </w:r>
      <w:r w:rsidR="00780335">
        <w:rPr>
          <w:snapToGrid w:val="0"/>
          <w:lang w:eastAsia="en-US"/>
        </w:rPr>
        <w:tab/>
      </w:r>
      <w:r w:rsidR="00037FAA">
        <w:rPr>
          <w:snapToGrid w:val="0"/>
          <w:lang w:eastAsia="en-US"/>
        </w:rPr>
        <w:t>22. 03. 2000.</w:t>
      </w:r>
    </w:p>
    <w:sectPr w:rsidR="00C14A2B" w:rsidSect="00C14A2B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4B" w:rsidRDefault="004A714B">
      <w:r>
        <w:separator/>
      </w:r>
    </w:p>
  </w:endnote>
  <w:endnote w:type="continuationSeparator" w:id="0">
    <w:p w:rsidR="004A714B" w:rsidRDefault="004A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skoola Pota">
    <w:altName w:val="Times New Roman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4B" w:rsidRDefault="00A843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A71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A714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A714B" w:rsidRDefault="004A714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4B" w:rsidRDefault="00A843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A71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525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4A714B" w:rsidRDefault="004A714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4B" w:rsidRDefault="004A714B">
      <w:r>
        <w:separator/>
      </w:r>
    </w:p>
  </w:footnote>
  <w:footnote w:type="continuationSeparator" w:id="0">
    <w:p w:rsidR="004A714B" w:rsidRDefault="004A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D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923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3841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F506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F54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69787F"/>
    <w:multiLevelType w:val="singleLevel"/>
    <w:tmpl w:val="13225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 w15:restartNumberingAfterBreak="0">
    <w:nsid w:val="16E50B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3310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695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925366"/>
    <w:multiLevelType w:val="hybridMultilevel"/>
    <w:tmpl w:val="69A0A6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A18F8"/>
    <w:multiLevelType w:val="singleLevel"/>
    <w:tmpl w:val="CEF08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0F37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851A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E6248A"/>
    <w:multiLevelType w:val="singleLevel"/>
    <w:tmpl w:val="CCAA52E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14" w15:restartNumberingAfterBreak="0">
    <w:nsid w:val="551F42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764C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5A97F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7A2A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6227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92E63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30F671F"/>
    <w:multiLevelType w:val="singleLevel"/>
    <w:tmpl w:val="CCAA52E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21" w15:restartNumberingAfterBreak="0">
    <w:nsid w:val="7A671F95"/>
    <w:multiLevelType w:val="singleLevel"/>
    <w:tmpl w:val="CCAA52E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22" w15:restartNumberingAfterBreak="0">
    <w:nsid w:val="7C7317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2229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0"/>
  </w:num>
  <w:num w:numId="5">
    <w:abstractNumId w:val="15"/>
  </w:num>
  <w:num w:numId="6">
    <w:abstractNumId w:val="6"/>
  </w:num>
  <w:num w:numId="7">
    <w:abstractNumId w:val="15"/>
  </w:num>
  <w:num w:numId="8">
    <w:abstractNumId w:val="15"/>
  </w:num>
  <w:num w:numId="9">
    <w:abstractNumId w:val="12"/>
  </w:num>
  <w:num w:numId="10">
    <w:abstractNumId w:val="8"/>
  </w:num>
  <w:num w:numId="11">
    <w:abstractNumId w:val="19"/>
  </w:num>
  <w:num w:numId="12">
    <w:abstractNumId w:val="3"/>
  </w:num>
  <w:num w:numId="13">
    <w:abstractNumId w:val="16"/>
  </w:num>
  <w:num w:numId="14">
    <w:abstractNumId w:val="11"/>
  </w:num>
  <w:num w:numId="15">
    <w:abstractNumId w:val="13"/>
  </w:num>
  <w:num w:numId="16">
    <w:abstractNumId w:val="20"/>
  </w:num>
  <w:num w:numId="17">
    <w:abstractNumId w:val="17"/>
  </w:num>
  <w:num w:numId="18">
    <w:abstractNumId w:val="2"/>
  </w:num>
  <w:num w:numId="19">
    <w:abstractNumId w:val="10"/>
  </w:num>
  <w:num w:numId="20">
    <w:abstractNumId w:val="21"/>
  </w:num>
  <w:num w:numId="21">
    <w:abstractNumId w:val="5"/>
  </w:num>
  <w:num w:numId="22">
    <w:abstractNumId w:val="4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A2B"/>
    <w:rsid w:val="00003DE6"/>
    <w:rsid w:val="00037C74"/>
    <w:rsid w:val="00037FAA"/>
    <w:rsid w:val="00040026"/>
    <w:rsid w:val="0009035A"/>
    <w:rsid w:val="000D0C5E"/>
    <w:rsid w:val="00103B61"/>
    <w:rsid w:val="001119E8"/>
    <w:rsid w:val="001D050B"/>
    <w:rsid w:val="0022273D"/>
    <w:rsid w:val="00281297"/>
    <w:rsid w:val="0030292C"/>
    <w:rsid w:val="00354B2C"/>
    <w:rsid w:val="003926A4"/>
    <w:rsid w:val="003F7A60"/>
    <w:rsid w:val="004673A4"/>
    <w:rsid w:val="00483BDF"/>
    <w:rsid w:val="004A437B"/>
    <w:rsid w:val="004A714B"/>
    <w:rsid w:val="004F3A6B"/>
    <w:rsid w:val="004F778A"/>
    <w:rsid w:val="00665ED4"/>
    <w:rsid w:val="00667FD3"/>
    <w:rsid w:val="00703443"/>
    <w:rsid w:val="00731152"/>
    <w:rsid w:val="00780335"/>
    <w:rsid w:val="00794AEA"/>
    <w:rsid w:val="008223F2"/>
    <w:rsid w:val="008332BC"/>
    <w:rsid w:val="00847B0A"/>
    <w:rsid w:val="00936E9B"/>
    <w:rsid w:val="009977D2"/>
    <w:rsid w:val="009E7DBE"/>
    <w:rsid w:val="00A0356E"/>
    <w:rsid w:val="00A84399"/>
    <w:rsid w:val="00AA44C7"/>
    <w:rsid w:val="00AB5E75"/>
    <w:rsid w:val="00B42541"/>
    <w:rsid w:val="00BB281C"/>
    <w:rsid w:val="00C14A2B"/>
    <w:rsid w:val="00CB04C3"/>
    <w:rsid w:val="00CE05CB"/>
    <w:rsid w:val="00D36FE5"/>
    <w:rsid w:val="00D4041F"/>
    <w:rsid w:val="00E23EE7"/>
    <w:rsid w:val="00F11DF1"/>
    <w:rsid w:val="00F36362"/>
    <w:rsid w:val="00F45256"/>
    <w:rsid w:val="00FB0ABB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07E066-27BF-4E68-A071-23278242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2B"/>
    <w:rPr>
      <w:rFonts w:ascii="Garamond" w:hAnsi="Garamond"/>
      <w:spacing w:val="-1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">
    <w:name w:val="x"/>
    <w:basedOn w:val="Normal"/>
    <w:rsid w:val="00C14A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mallCaps/>
      <w:shadow/>
      <w:spacing w:val="60"/>
      <w:sz w:val="24"/>
    </w:rPr>
  </w:style>
  <w:style w:type="paragraph" w:styleId="Tekstfusnote">
    <w:name w:val="footnote text"/>
    <w:basedOn w:val="Normal"/>
    <w:semiHidden/>
    <w:rsid w:val="00C14A2B"/>
    <w:rPr>
      <w:rFonts w:ascii="Times New Roman" w:hAnsi="Times New Roman"/>
      <w:spacing w:val="0"/>
    </w:rPr>
  </w:style>
  <w:style w:type="character" w:styleId="Referencafusnote">
    <w:name w:val="footnote reference"/>
    <w:basedOn w:val="Zadanifontodlomka"/>
    <w:semiHidden/>
    <w:rsid w:val="00C14A2B"/>
    <w:rPr>
      <w:vertAlign w:val="superscript"/>
    </w:rPr>
  </w:style>
  <w:style w:type="paragraph" w:styleId="Podnoje">
    <w:name w:val="footer"/>
    <w:basedOn w:val="Normal"/>
    <w:rsid w:val="00C14A2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14A2B"/>
  </w:style>
  <w:style w:type="paragraph" w:styleId="Odlomakpopisa">
    <w:name w:val="List Paragraph"/>
    <w:basedOn w:val="Normal"/>
    <w:uiPriority w:val="34"/>
    <w:qFormat/>
    <w:rsid w:val="00C14A2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4A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4A2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4A2B"/>
    <w:rPr>
      <w:rFonts w:ascii="Garamond" w:hAnsi="Garamond"/>
      <w:spacing w:val="-1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4A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4A2B"/>
    <w:rPr>
      <w:rFonts w:ascii="Garamond" w:hAnsi="Garamond"/>
      <w:b/>
      <w:bCs/>
      <w:spacing w:val="-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A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A2B"/>
    <w:rPr>
      <w:rFonts w:ascii="Tahoma" w:hAnsi="Tahoma" w:cs="Tahoma"/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06B9-1E3B-4B1D-B08F-4BFDC47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 banaka i štedionica</vt:lpstr>
    </vt:vector>
  </TitlesOfParts>
  <Company>hnb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banaka i štedionica</dc:title>
  <dc:subject/>
  <dc:creator>HNB</dc:creator>
  <cp:keywords/>
  <dc:description/>
  <cp:lastModifiedBy>Ana Mataga</cp:lastModifiedBy>
  <cp:revision>7</cp:revision>
  <cp:lastPrinted>2015-07-01T11:48:00Z</cp:lastPrinted>
  <dcterms:created xsi:type="dcterms:W3CDTF">2015-07-31T10:47:00Z</dcterms:created>
  <dcterms:modified xsi:type="dcterms:W3CDTF">2015-10-01T08:27:00Z</dcterms:modified>
</cp:coreProperties>
</file>