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04" w:rsidRDefault="00005CDE">
      <w:r>
        <w:t>PUNIONICE ZA ELEKTRIČNE AUTOMOBILE – ODGOVOR</w:t>
      </w:r>
    </w:p>
    <w:p w:rsidR="00005CDE" w:rsidRDefault="00005CDE"/>
    <w:p w:rsidR="00005CDE" w:rsidRDefault="00005CDE">
      <w:r>
        <w:t>Poštovani,</w:t>
      </w:r>
    </w:p>
    <w:p w:rsidR="00005CDE" w:rsidRDefault="00005CDE" w:rsidP="00005CDE">
      <w:pPr>
        <w:pStyle w:val="Naslov1"/>
        <w:rPr>
          <w:b w:val="0"/>
          <w:sz w:val="24"/>
          <w:szCs w:val="24"/>
        </w:rPr>
      </w:pPr>
      <w:r w:rsidRPr="00005CDE">
        <w:rPr>
          <w:b w:val="0"/>
          <w:sz w:val="24"/>
          <w:szCs w:val="24"/>
        </w:rPr>
        <w:t>sukladno odredbama Zakon o pravu na pristup informacijama</w:t>
      </w:r>
      <w:r>
        <w:rPr>
          <w:b w:val="0"/>
          <w:sz w:val="24"/>
          <w:szCs w:val="24"/>
        </w:rPr>
        <w:t xml:space="preserve"> (Narodne novine 25/13 i 85/15) a vezano uz postavljeni upit o popisu punionica za električne automobile koje je Grad Slatina financirao ili sufinancirao na svom području nadležnosti dajemo slijedeći odgovor:</w:t>
      </w:r>
    </w:p>
    <w:p w:rsidR="00005CDE" w:rsidRDefault="00005CDE" w:rsidP="00005CDE">
      <w:pPr>
        <w:pStyle w:val="Naslov1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Grad Slatina do sada nije financirao odnosno sufinancirao izgradnju ili postavljanje punionica za električne automobile </w:t>
      </w:r>
    </w:p>
    <w:p w:rsidR="00005CDE" w:rsidRDefault="00005CDE" w:rsidP="00005CDE">
      <w:pPr>
        <w:pStyle w:val="Naslov1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 planu je da se u sklopu budućih investicija pronađe lokacija ili lokacije koje bi bile prihvatljive za postavljanje punionica za električne automobile odnosno električna vozila,</w:t>
      </w:r>
    </w:p>
    <w:p w:rsidR="00005CDE" w:rsidRDefault="00005CDE" w:rsidP="00005CDE">
      <w:pPr>
        <w:pStyle w:val="Naslov1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prema saznanjima s kojima tijela Grada Slatine raspolažu na području Grada postoji jedna punionica smještena ispred zgrade Doma zdravalja virovitičko-podravske županije i to na Trgu Ruđera Boškovića u Slatini, te su osigurana dva parkirna mjesta s isto toliko priključaka za punjenje, te o drugim informacijama ne raspolažemo</w:t>
      </w:r>
    </w:p>
    <w:p w:rsidR="00005CDE" w:rsidRPr="00005CDE" w:rsidRDefault="00005CDE" w:rsidP="00005CDE">
      <w:pPr>
        <w:pStyle w:val="Naslov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 poštovanjem,</w:t>
      </w:r>
      <w:bookmarkStart w:id="0" w:name="_GoBack"/>
      <w:bookmarkEnd w:id="0"/>
    </w:p>
    <w:p w:rsidR="00005CDE" w:rsidRDefault="00005CDE"/>
    <w:sectPr w:rsidR="0000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C1A37"/>
    <w:multiLevelType w:val="hybridMultilevel"/>
    <w:tmpl w:val="E48A247E"/>
    <w:lvl w:ilvl="0" w:tplc="14627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DE"/>
    <w:rsid w:val="00005CDE"/>
    <w:rsid w:val="005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FBB5E-C60B-45B2-B658-E0B8FFB2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005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5CD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Hess</dc:creator>
  <cp:keywords/>
  <dc:description/>
  <cp:lastModifiedBy>Vjekoslav Hess</cp:lastModifiedBy>
  <cp:revision>1</cp:revision>
  <dcterms:created xsi:type="dcterms:W3CDTF">2021-01-18T13:39:00Z</dcterms:created>
  <dcterms:modified xsi:type="dcterms:W3CDTF">2021-01-18T13:48:00Z</dcterms:modified>
</cp:coreProperties>
</file>