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Posl. br. 12P. 504/13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REPUBLIKA HRVATSKA</w:t>
      </w:r>
    </w:p>
    <w:p w:rsidR="00C17400" w:rsidRDefault="00835662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Dubrovniku</w:t>
      </w:r>
    </w:p>
    <w:p w:rsidR="00C17400" w:rsidRDefault="00835662">
      <w:pPr>
        <w:spacing w:after="0"/>
      </w:pPr>
      <w:r>
        <w:rPr>
          <w:rFonts w:ascii="Times New Roman"/>
          <w:color w:val="000000"/>
        </w:rPr>
        <w:t>Dr. A. Star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23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P R E S U D A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Dubrovniku, u ime Republike Hrvatske, po sucu tog suda N</w:t>
      </w:r>
      <w:r w:rsidR="00A97C79">
        <w:rPr>
          <w:rFonts w:ascii="Times New Roman"/>
          <w:color w:val="000000"/>
        </w:rPr>
        <w:t>oemi Butorac</w:t>
      </w:r>
      <w:r>
        <w:rPr>
          <w:rFonts w:ascii="Times New Roman"/>
          <w:color w:val="000000"/>
        </w:rPr>
        <w:t>, kao sucu pojedincu u pravnoj stvari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S. S. iz M. kojeg zastupa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O. D. odvjetnik u D.,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S. D. d.d. S., , S.,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tete, nakon glavne i javne rasprave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ene dana 21.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2014.g., a objavljene dana 07.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2014.g.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j e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Odbija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koji glasi: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proofErr w:type="gramStart"/>
      <w:r>
        <w:rPr>
          <w:rFonts w:ascii="Times New Roman"/>
          <w:color w:val="000000"/>
        </w:rPr>
        <w:t>"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u roku 15 dana i pod prijetnjom ovrhe isplatiti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itelju S. S. iznos od 60.000,00 kuna na ime naknade neimovinske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zajedno sa zakonskom zateznom kamatom po stopi koja se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za svako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anjen eskontne stope HNB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za 5% postotnih poena, a koja na taj iznos 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od dana 19.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2009.g. pa do isplate.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u roku 15 dana i pod prijetnjom ovrhe naknaditi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ovog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nog postupka".  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ab/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bi navodi da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07.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nja 2009.g. u dnevnom listu S. d.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nakladnik, objavljen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pod naslovom "bolni 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etak dvostrukog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ivota narkopolicajca", uz koji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je objavljen tekst naslova "policajci i narkopodzemlje". U predmetnom tekstu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ostalog </w:t>
      </w:r>
      <w:r>
        <w:rPr>
          <w:rFonts w:ascii="Times New Roman"/>
          <w:color w:val="000000"/>
        </w:rPr>
        <w:lastRenderedPageBreak/>
        <w:t>za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se navodi kako je isti uhi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 u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ujku 2000.g. na 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prijelazu </w:t>
      </w:r>
      <w:r w:rsidR="00A97C79"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kada je s 968 grama marihuane i 5</w:t>
      </w:r>
      <w:proofErr w:type="gramStart"/>
      <w:r>
        <w:rPr>
          <w:rFonts w:ascii="Times New Roman"/>
          <w:color w:val="000000"/>
        </w:rPr>
        <w:t>,59</w:t>
      </w:r>
      <w:proofErr w:type="gramEnd"/>
      <w:r>
        <w:rPr>
          <w:rFonts w:ascii="Times New Roman"/>
          <w:color w:val="000000"/>
        </w:rPr>
        <w:t xml:space="preserve"> grama heroina, kupljenih u </w:t>
      </w:r>
      <w:r w:rsidR="00A97C79">
        <w:rPr>
          <w:rFonts w:ascii="Times New Roman"/>
          <w:color w:val="000000"/>
        </w:rPr>
        <w:t>S.</w:t>
      </w:r>
      <w:r>
        <w:rPr>
          <w:rFonts w:ascii="Times New Roman"/>
          <w:color w:val="000000"/>
        </w:rPr>
        <w:t>, 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prema </w:t>
      </w:r>
      <w:r w:rsidR="00A97C79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>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i objavu ispravka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informacije koji zahtjev za ispravak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zaprimio 30.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2009.g. a ispravak objavio u broju od 10.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2009.g. na strani 56.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rubrici </w:t>
      </w:r>
      <w:r w:rsidR="00A97C79"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je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ena odredba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41. st. 1. Zakona o medijima koji govori kako se ispravak mora objaviti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istom ili istovrijednom mjestu.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enu mu kaznu zatvora izdr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ao 10.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2005.g. (uz naznaku da je od 29.07.2005.g. do 10.10.2005.g. trajao uvjetni otpust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itelja) te se protekom roka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85. st. 5. </w:t>
      </w:r>
      <w:proofErr w:type="gramStart"/>
      <w:r>
        <w:rPr>
          <w:rFonts w:ascii="Times New Roman"/>
          <w:color w:val="000000"/>
        </w:rPr>
        <w:t>allineja</w:t>
      </w:r>
      <w:proofErr w:type="gramEnd"/>
      <w:r>
        <w:rPr>
          <w:rFonts w:ascii="Times New Roman"/>
          <w:color w:val="000000"/>
        </w:rPr>
        <w:t xml:space="preserve"> 4. Kaznenog zakona,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85. st. 4. </w:t>
      </w:r>
      <w:proofErr w:type="gramStart"/>
      <w:r>
        <w:rPr>
          <w:rFonts w:ascii="Times New Roman"/>
          <w:color w:val="000000"/>
        </w:rPr>
        <w:t>istog</w:t>
      </w:r>
      <w:proofErr w:type="gramEnd"/>
      <w:r>
        <w:rPr>
          <w:rFonts w:ascii="Times New Roman"/>
          <w:color w:val="000000"/>
        </w:rPr>
        <w:t xml:space="preserve"> Zakona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smatra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ivanim, a svaka uporaba podataka 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aninu kao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initelju kaznenog djela je zabranjena. 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u vidu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injenicu 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smatra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ivanom osobom a da je u navedenom tekstu uz navo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punog imena i prezimena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te njegovo zanimanja isti prokazan kao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 kaznenog djela to je jasno da je objavljivanjem navedenog teksta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igledno pisano bez ikakve prethodne provjere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znatna neimovinska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teta, obzirom da je senzacionalisti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kim pisanjem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njegovo pravo osobno na dostojanstvo,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 i ugled. Takvim pisanjem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ene su i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7. st. 1. Zakona o medijima jer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pravo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dostojanstvo, privatnost, ugled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ast. 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u vidu kako je dnevni list </w:t>
      </w:r>
      <w:r w:rsidR="00A97C79"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d</w:t>
      </w:r>
      <w:r w:rsidR="00A97C7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jedna od naj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itanijih tiskovina na d</w:t>
      </w:r>
      <w:r w:rsidR="00A97C7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ju, te da je predmetni tekst ozna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na internet stranicama nazna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enog lista to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zbog objavljivanja predmetnog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kojim je isti etiketiran kao diler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ivio i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ivljava brojne neugodnosti u svakodnevnom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ivotu zbog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 trpi du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evne boli zbog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enog mu prava osobnosti,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dovelo i do pogor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iteljevog zdravstvenog stanja.  Stoga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i ustaje ovom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bom.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U odgovoru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se protivi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benom zahtjevu u cijelosti navode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kako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dokaze na koje se poziva</w:t>
      </w:r>
      <w:proofErr w:type="gramStart"/>
      <w:r>
        <w:rPr>
          <w:rFonts w:ascii="Times New Roman"/>
          <w:color w:val="000000"/>
        </w:rPr>
        <w:t>,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gramEnd"/>
      <w:r>
        <w:rPr>
          <w:rFonts w:ascii="Times New Roman"/>
          <w:color w:val="000000"/>
        </w:rPr>
        <w:t xml:space="preserve"> istu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neutemeljenu i neosnovanu.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prvenstveno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kako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zahtjev za ispravak informacija.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uz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dostavlja preslik objavljenog pismena iz kojeg nije vidljivo kome je upu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eno: glavnom uredniku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nakladniku.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nije razvidno da li je isto pismeno bilo potkrijepljeno potrebnom odvjetni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kada je i gdje je isto objavljeno. Nadalje,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nije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ena </w:t>
      </w:r>
      <w:proofErr w:type="gramStart"/>
      <w:r>
        <w:rPr>
          <w:rFonts w:ascii="Times New Roman"/>
          <w:color w:val="000000"/>
        </w:rPr>
        <w:t>ni</w:t>
      </w:r>
      <w:proofErr w:type="gramEnd"/>
      <w:r>
        <w:rPr>
          <w:rFonts w:ascii="Times New Roman"/>
          <w:color w:val="000000"/>
        </w:rPr>
        <w:t xml:space="preserve"> primka-povratnica kao ni potvrda o primitku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iljke koju je uputio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itelj. Stoga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da sud odbaci predmetnu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u smislu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22</w:t>
      </w:r>
      <w:proofErr w:type="gramStart"/>
      <w:r>
        <w:rPr>
          <w:rFonts w:ascii="Times New Roman"/>
          <w:color w:val="000000"/>
        </w:rPr>
        <w:t>.st</w:t>
      </w:r>
      <w:proofErr w:type="gramEnd"/>
      <w:r>
        <w:rPr>
          <w:rFonts w:ascii="Times New Roman"/>
          <w:color w:val="000000"/>
        </w:rPr>
        <w:t>. 2. Zakona o medijima. Ujedno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pridr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ao pravo da se naknadno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ituje o meritumu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be.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ab/>
        <w:t xml:space="preserve">Sud je nakon provedenog postupka donio presudu pod posl. </w:t>
      </w:r>
      <w:proofErr w:type="gramStart"/>
      <w:r>
        <w:rPr>
          <w:rFonts w:ascii="Times New Roman"/>
          <w:color w:val="000000"/>
        </w:rPr>
        <w:t>br</w:t>
      </w:r>
      <w:proofErr w:type="gramEnd"/>
      <w:r>
        <w:rPr>
          <w:rFonts w:ascii="Times New Roman"/>
          <w:color w:val="000000"/>
        </w:rPr>
        <w:t xml:space="preserve">. P. 375/09 od 22.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2010.g. kojom je odbio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itelja. Povodom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upanijski sud u Dubrovniku 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posl. </w:t>
      </w:r>
      <w:proofErr w:type="gramStart"/>
      <w:r>
        <w:rPr>
          <w:rFonts w:ascii="Times New Roman"/>
          <w:color w:val="000000"/>
        </w:rPr>
        <w:t>br</w:t>
      </w:r>
      <w:proofErr w:type="gramEnd"/>
      <w:r>
        <w:rPr>
          <w:rFonts w:ascii="Times New Roman"/>
          <w:color w:val="000000"/>
        </w:rPr>
        <w:t>. G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129/11 od 10.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2011.g.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uva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te je ukinuo presudu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suda u Dubrovniku i predmet vratio prvostupanjskom sudu na ponovno 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ab/>
        <w:t xml:space="preserve">U ponovljenom postupku ovaj sud je presudom pod posl.br. P. 213/11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08.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2013.g. odbio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te je povodom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upanijski sud u Dubrovniku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posl. </w:t>
      </w:r>
      <w:proofErr w:type="gramStart"/>
      <w:r>
        <w:rPr>
          <w:rFonts w:ascii="Times New Roman"/>
          <w:color w:val="000000"/>
        </w:rPr>
        <w:t>br</w:t>
      </w:r>
      <w:proofErr w:type="gramEnd"/>
      <w:r>
        <w:rPr>
          <w:rFonts w:ascii="Times New Roman"/>
          <w:color w:val="000000"/>
        </w:rPr>
        <w:t>. G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900/13 od 26.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2013.g. ukinuo presudu ovog suda i predmet vratio na ponovno 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U ukidnom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upanijskog suda u Dubrovniku se navodi da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injena bitna povreda odredaba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nog postupka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354. st. 2.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gramEnd"/>
      <w:r>
        <w:rPr>
          <w:rFonts w:ascii="Times New Roman"/>
          <w:color w:val="000000"/>
        </w:rPr>
        <w:t xml:space="preserve">. 11. ZPP-a odnosno da je odluka nerazumljiva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da o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injenicama nisu dati jasni razlozi. Ujedno se navodi da je u pravu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alitelj kada navodi da </w:t>
      </w:r>
      <w:r>
        <w:rPr>
          <w:rFonts w:ascii="Times New Roman"/>
          <w:color w:val="000000"/>
        </w:rPr>
        <w:lastRenderedPageBreak/>
        <w:t>smatra da u konkretnom predmetu i nije neophodno provo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 kako bi se utvrdio intenzitet du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evne boli zbog povrede prava osobnosti.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 xml:space="preserve">U provedenom postupku izvedeni su dokazi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itanjem i pregledom isprava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enih spisu,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 je svjedok A. K.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S. </w:t>
      </w:r>
      <w:proofErr w:type="gramStart"/>
      <w:r>
        <w:rPr>
          <w:rFonts w:ascii="Times New Roman"/>
          <w:color w:val="000000"/>
        </w:rPr>
        <w:t>S..</w:t>
      </w:r>
      <w:proofErr w:type="gramEnd"/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ab/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je neosnovan.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ab/>
        <w:t>U izdanju S. d</w:t>
      </w:r>
      <w:r w:rsidR="00A97C7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07.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nja 2009.g. pod naslovom </w:t>
      </w:r>
      <w:r w:rsidR="00A97C79">
        <w:rPr>
          <w:rFonts w:ascii="Times New Roman"/>
          <w:color w:val="000000"/>
        </w:rPr>
        <w:t xml:space="preserve">B. z. d. </w:t>
      </w:r>
      <w:r w:rsidR="00A97C79">
        <w:rPr>
          <w:rFonts w:ascii="Times New Roman"/>
          <w:color w:val="000000"/>
        </w:rPr>
        <w:t>ž</w:t>
      </w:r>
      <w:r w:rsidR="00A97C79">
        <w:rPr>
          <w:rFonts w:ascii="Times New Roman"/>
          <w:color w:val="000000"/>
        </w:rPr>
        <w:t>. n.</w:t>
      </w:r>
      <w:r>
        <w:rPr>
          <w:rFonts w:ascii="Times New Roman"/>
          <w:color w:val="000000"/>
        </w:rPr>
        <w:t xml:space="preserve"> se spominje da su u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ujku 2000.g.policajac D. S. i njegov brat S. uhi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 na 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prijelazu </w:t>
      </w:r>
      <w:r w:rsidR="00A97C79"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kada su s 968 grama marihuane i 5</w:t>
      </w:r>
      <w:proofErr w:type="gramStart"/>
      <w:r>
        <w:rPr>
          <w:rFonts w:ascii="Times New Roman"/>
          <w:color w:val="000000"/>
        </w:rPr>
        <w:t>,59</w:t>
      </w:r>
      <w:proofErr w:type="gramEnd"/>
      <w:r>
        <w:rPr>
          <w:rFonts w:ascii="Times New Roman"/>
          <w:color w:val="000000"/>
        </w:rPr>
        <w:t xml:space="preserve"> grama heroina kupljenih u </w:t>
      </w:r>
      <w:r w:rsidR="00A97C79"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li prema </w:t>
      </w:r>
      <w:r w:rsidR="00A97C79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i da je policajac dobio dvije godine zatvora te da je taj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 potaknuo i 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 o tome ima li na jugu </w:t>
      </w:r>
      <w:r w:rsidR="00A97C79">
        <w:rPr>
          <w:rFonts w:ascii="Times New Roman"/>
          <w:color w:val="000000"/>
        </w:rPr>
        <w:t xml:space="preserve">H. </w:t>
      </w:r>
      <w:r>
        <w:rPr>
          <w:rFonts w:ascii="Times New Roman"/>
          <w:color w:val="000000"/>
        </w:rPr>
        <w:t>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policajaca koji nadziru trgovinu narkotika.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Na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za objavu ispravke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informacije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je ispravak objavio u broju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10.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2009.g.na strani 56.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rubrici "tribina" pod naslovom S. S. nije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ivan".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ab/>
        <w:t>Iz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Ministarstva, Povjerenstva za uvjetni otpust</w:t>
      </w:r>
      <w:proofErr w:type="gramStart"/>
      <w:r>
        <w:rPr>
          <w:rFonts w:ascii="Times New Roman"/>
          <w:color w:val="000000"/>
        </w:rPr>
        <w:t>,Klasa</w:t>
      </w:r>
      <w:proofErr w:type="gramEnd"/>
      <w:r>
        <w:rPr>
          <w:rFonts w:ascii="Times New Roman"/>
          <w:color w:val="000000"/>
        </w:rPr>
        <w:t xml:space="preserve">: </w:t>
      </w:r>
      <w:r w:rsidR="00A97C79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, ur.broj: </w:t>
      </w:r>
      <w:r w:rsidR="00A97C79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od 16.lipnja 2005.g. proizlazi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uvjetno otpu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 s izdr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avanja kazne zatvora koja mu je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presudom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upanijskog suda u Dubrovniku posl.br. K-13/00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24.listopada 2001.g.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U svom iskazu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an kao svjedok A. K. navodi da je cijeli tekst nastao u vrijeme kada je u PU </w:t>
      </w:r>
      <w:r w:rsidR="00A97C79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n</w:t>
      </w:r>
      <w:r w:rsidR="00A97C79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za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elnika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gos.</w:t>
      </w:r>
      <w:proofErr w:type="gramEnd"/>
      <w:r>
        <w:rPr>
          <w:rFonts w:ascii="Times New Roman"/>
          <w:color w:val="000000"/>
        </w:rPr>
        <w:t xml:space="preserve"> </w:t>
      </w:r>
      <w:r w:rsidR="00A97C79"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 xml:space="preserve">i kada se krenulo u borbu protiv narkomanije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 xml:space="preserve">enja kukolja iz vlastitih redova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je u to vrijeme bio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 policajca M. B. sa suprugom. On se tada kao novinar, pozdravljaju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akciju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enja kukolja i uop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otkrivanja dijela narkolanca, uklju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i pisao tekst osvr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se najvi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o akciji vezano za M. B. i njegovu suprugu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kada su bili gotovi prvi rezultati istrage, nakon konferencije, o istom napisao tekst na tri kartice. Tekst je posao uredniku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na navedenom tekstu nisu bile nikakve intervencije, osim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urednik izbacio samo jednu njegovu 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enicu iz teksta. Napominje da se glavnina teksta odnosila na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 B.</w:t>
      </w:r>
      <w:proofErr w:type="gramStart"/>
      <w:r>
        <w:rPr>
          <w:rFonts w:ascii="Times New Roman"/>
          <w:color w:val="000000"/>
        </w:rPr>
        <w:t>,a</w:t>
      </w:r>
      <w:proofErr w:type="gramEnd"/>
      <w:r>
        <w:rPr>
          <w:rFonts w:ascii="Times New Roman"/>
          <w:color w:val="000000"/>
        </w:rPr>
        <w:t xml:space="preserve"> samo u jednom dijelu, oko 5%, se spominje gos.S. </w:t>
      </w:r>
      <w:proofErr w:type="gramStart"/>
      <w:r>
        <w:rPr>
          <w:rFonts w:ascii="Times New Roman"/>
          <w:color w:val="000000"/>
        </w:rPr>
        <w:t>uz</w:t>
      </w:r>
      <w:proofErr w:type="gramEnd"/>
      <w:r>
        <w:rPr>
          <w:rFonts w:ascii="Times New Roman"/>
          <w:color w:val="000000"/>
        </w:rPr>
        <w:t xml:space="preserve"> naglasak da se u tom tekstu isti samo spominje te mu se 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ne prebacuje jer je u sredi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bio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 B.. Navodi da u novinarstvu radi crnu kroniku i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 novinarstvo. Na upit da li je upoznat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l.85. K. zakona kojim je zabranjena bilo kakva uporaba podataka 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aninu kao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initelju kaznenog djela navodi da je Zakon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itao, da ga ima na internetu,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tuma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 navedenog Zakona je neformalno razgovarao sa sucima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inskog 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upanijskog suda te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inskom 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da je pitao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i kako raditi, a ujedno se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prigode kada je gos. M. M. imao predavanje za novinare koji pi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 u crnoj kronici te se tada isto spominjalo ali se nije moglo do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do niti jednog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vrstog tuma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enja, te je proiza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lo da se novinari nalaze na brisanom prostoru,me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 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je da je su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tina te da je 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na namjera te je istaknuo da on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 samo spominje gos.S. te da mu nije bila namjera istog ocrniti i prozivati. Navodi da je pisanjem navedenog teksta htio ukazati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to da policija mora obratiti pozornost tko radi u policiji jer misli da to treba biti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astan poziv kao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smatra da je i njegov poziv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astan. 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ab/>
        <w:t>U svom strana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iskazu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navodi da je bio sudionik Domovinskog rata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da je invalid Domovinskog rata te da boluje od PTSP-a od 1994.g. Napominje da je bio u specijalnoj policiji na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etku rata i od 1991 do sredine 1992.g. te da nikada nije bio policajac.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da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objave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</w:t>
      </w:r>
      <w:r>
        <w:rPr>
          <w:rFonts w:ascii="Times New Roman"/>
          <w:color w:val="000000"/>
        </w:rPr>
        <w:lastRenderedPageBreak/>
        <w:t xml:space="preserve">nije niti mrtav niti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iv. Njemu osobno i njegovoj familiji su tada nastale velike neugodnosti te je k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er koja je tada 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la u drugi razred srednje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kole</w:t>
      </w:r>
      <w:proofErr w:type="gramStart"/>
      <w:r>
        <w:rPr>
          <w:rFonts w:ascii="Times New Roman"/>
          <w:color w:val="000000"/>
        </w:rPr>
        <w:t>,po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gramEnd"/>
      <w:r>
        <w:rPr>
          <w:rFonts w:ascii="Times New Roman"/>
          <w:color w:val="000000"/>
        </w:rPr>
        <w:t xml:space="preserve"> su joj se djeca rugala i prebacivala, od toga bila jako pogo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te je prestala 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kolu i izgubila 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kolsku godinu. Napominje da mu je i supruga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ivljavala neugodnosti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poslu, a 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ala mu je da je neugodnosti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ivljavala u autobusu i na cesti te da bi joj ljudi prebacivali ali mu nije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eljela 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koji su to ljudi. Navodi da je on osobno imao problema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je primijetio nakon 2 mjeseca kada je iza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iz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da ga ljudi gledaju ispod oka i da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usobno govore, s tim da on nije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i to ga je stra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 pogodilo da je razmi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ljao o samoubojstvu.  Posebice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da je ispravak objavljen "jadno" i to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nekoj stranici gdje to nije niti trebalo biti. Navodi da od tada lo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spava a iako je na terapiji od PTSP-a u vrijeme kada se ovo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alo doktorica mu je prepisala 2-3 lijeka u to "prozak" u kapima a sada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to ne uzima, s tim da je to pio 7-8 mjeseci a u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uvremenu je bio hospitaliziran dva puta. Na upit da li su on i njegov brat policajac bili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 izjavljuje da on nije a za brata ne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eli odgovarati. Na upit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koga se odnosi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koje se nalazi u privitku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pi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ime i prezime te da se vidi na koga se odnosi. Napominje da njegova okolina prije objave spornog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mu nije 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govorila, a ne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sjetiti da li je njegovo 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bilo popra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 u medijima.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su mu simptomi PTSP-a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eli 1992.g. a 1994.g. se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i bila mu je postavljena dijagnoza.Isti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da sa suprugom nije imao problema prije objave ovog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te da je pritisak nastao nakon objave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i to zbog pritiska na suprugu</w:t>
      </w:r>
      <w:proofErr w:type="gramStart"/>
      <w:r>
        <w:rPr>
          <w:rFonts w:ascii="Times New Roman"/>
          <w:color w:val="000000"/>
        </w:rPr>
        <w:t>,a</w:t>
      </w:r>
      <w:proofErr w:type="gramEnd"/>
      <w:r>
        <w:rPr>
          <w:rFonts w:ascii="Times New Roman"/>
          <w:color w:val="000000"/>
        </w:rPr>
        <w:t xml:space="preserve"> posebice zbog k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eri tako da je dolazilo do sva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njih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odrazilo i na punca i punicu kao i na njegove roditelje.  Na upit da li je ustao privatnom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bom radi objave ovog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izjavljuje da je uzeo odvjetnika za naknadu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tete. </w:t>
      </w:r>
    </w:p>
    <w:p w:rsidR="00C17400" w:rsidRDefault="00C17400">
      <w:pPr>
        <w:spacing w:after="0"/>
      </w:pPr>
    </w:p>
    <w:p w:rsidR="00C17400" w:rsidRPr="00A97C79" w:rsidRDefault="00835662">
      <w:pPr>
        <w:spacing w:after="0"/>
        <w:rPr>
          <w:lang w:val="de-DE"/>
        </w:rPr>
      </w:pPr>
      <w:r w:rsidRPr="00A97C79">
        <w:rPr>
          <w:rFonts w:ascii="Times New Roman"/>
          <w:color w:val="000000"/>
          <w:lang w:val="de-DE"/>
        </w:rPr>
        <w:t>Nije sporno da je tu</w:t>
      </w:r>
      <w:r w:rsidRPr="00A97C79">
        <w:rPr>
          <w:rFonts w:ascii="Times New Roman"/>
          <w:color w:val="000000"/>
          <w:lang w:val="de-DE"/>
        </w:rPr>
        <w:t>ž</w:t>
      </w:r>
      <w:r w:rsidRPr="00A97C79">
        <w:rPr>
          <w:rFonts w:ascii="Times New Roman"/>
          <w:color w:val="000000"/>
          <w:lang w:val="de-DE"/>
        </w:rPr>
        <w:t xml:space="preserve">itelj u okviru roka iz 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>l. 40. st.2. Zakona o medijima  (N. n., broj. 59/04) zahtijevao objavu ispravka informacije a kako je tu</w:t>
      </w:r>
      <w:r w:rsidRPr="00A97C79">
        <w:rPr>
          <w:rFonts w:ascii="Times New Roman"/>
          <w:color w:val="000000"/>
          <w:lang w:val="de-DE"/>
        </w:rPr>
        <w:t>ž</w:t>
      </w:r>
      <w:r w:rsidRPr="00A97C79">
        <w:rPr>
          <w:rFonts w:ascii="Times New Roman"/>
          <w:color w:val="000000"/>
          <w:lang w:val="de-DE"/>
        </w:rPr>
        <w:t xml:space="preserve">ba podnesena sudu u roku iz 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 xml:space="preserve">lanka 23. tog zakona, u smislu odredbe 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>l. 22. st. 2. ispunjena je procesna pretpostavka za podno</w:t>
      </w:r>
      <w:r w:rsidRPr="00A97C79">
        <w:rPr>
          <w:rFonts w:ascii="Times New Roman"/>
          <w:color w:val="000000"/>
          <w:lang w:val="de-DE"/>
        </w:rPr>
        <w:t>š</w:t>
      </w:r>
      <w:r w:rsidRPr="00A97C79">
        <w:rPr>
          <w:rFonts w:ascii="Times New Roman"/>
          <w:color w:val="000000"/>
          <w:lang w:val="de-DE"/>
        </w:rPr>
        <w:t>enje tu</w:t>
      </w:r>
      <w:r w:rsidRPr="00A97C79">
        <w:rPr>
          <w:rFonts w:ascii="Times New Roman"/>
          <w:color w:val="000000"/>
          <w:lang w:val="de-DE"/>
        </w:rPr>
        <w:t>ž</w:t>
      </w:r>
      <w:r w:rsidRPr="00A97C79">
        <w:rPr>
          <w:rFonts w:ascii="Times New Roman"/>
          <w:color w:val="000000"/>
          <w:lang w:val="de-DE"/>
        </w:rPr>
        <w:t>be za isplatu pravi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>ne nov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>ane naknade.</w:t>
      </w:r>
    </w:p>
    <w:p w:rsidR="00C17400" w:rsidRPr="00A97C79" w:rsidRDefault="00C17400">
      <w:pPr>
        <w:spacing w:after="0"/>
        <w:rPr>
          <w:lang w:val="de-DE"/>
        </w:rPr>
      </w:pPr>
    </w:p>
    <w:p w:rsidR="00C17400" w:rsidRPr="00A97C79" w:rsidRDefault="00835662">
      <w:pPr>
        <w:spacing w:after="0"/>
        <w:rPr>
          <w:lang w:val="de-DE"/>
        </w:rPr>
      </w:pPr>
      <w:r w:rsidRPr="00A97C79">
        <w:rPr>
          <w:rFonts w:ascii="Times New Roman"/>
          <w:color w:val="000000"/>
          <w:lang w:val="de-DE"/>
        </w:rPr>
        <w:t>U ovom postupku tu</w:t>
      </w:r>
      <w:r w:rsidRPr="00A97C79">
        <w:rPr>
          <w:rFonts w:ascii="Times New Roman"/>
          <w:color w:val="000000"/>
          <w:lang w:val="de-DE"/>
        </w:rPr>
        <w:t>ž</w:t>
      </w:r>
      <w:r w:rsidRPr="00A97C79">
        <w:rPr>
          <w:rFonts w:ascii="Times New Roman"/>
          <w:color w:val="000000"/>
          <w:lang w:val="de-DE"/>
        </w:rPr>
        <w:t xml:space="preserve">itelj nije opovrgnuo istinitost 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 xml:space="preserve">injenice o kojoj je objavljena informacija u tekstu pod naslovom </w:t>
      </w:r>
      <w:r w:rsidR="00A97C79">
        <w:rPr>
          <w:rFonts w:ascii="Times New Roman"/>
          <w:color w:val="000000"/>
          <w:lang w:val="de-DE"/>
        </w:rPr>
        <w:t xml:space="preserve">B. z. d. </w:t>
      </w:r>
      <w:r w:rsidR="00A97C79">
        <w:rPr>
          <w:rFonts w:ascii="Times New Roman"/>
          <w:color w:val="000000"/>
          <w:lang w:val="de-DE"/>
        </w:rPr>
        <w:t>ž</w:t>
      </w:r>
      <w:r w:rsidR="00A97C79">
        <w:rPr>
          <w:rFonts w:ascii="Times New Roman"/>
          <w:color w:val="000000"/>
          <w:lang w:val="de-DE"/>
        </w:rPr>
        <w:t>. n.</w:t>
      </w:r>
      <w:r w:rsidRPr="00A97C79">
        <w:rPr>
          <w:rFonts w:ascii="Times New Roman"/>
          <w:color w:val="000000"/>
          <w:lang w:val="de-DE"/>
        </w:rPr>
        <w:t xml:space="preserve">, ali smatra da mu je objavom 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>lanka prouzro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 xml:space="preserve">ena </w:t>
      </w:r>
      <w:r w:rsidRPr="00A97C79">
        <w:rPr>
          <w:rFonts w:ascii="Times New Roman"/>
          <w:color w:val="000000"/>
          <w:lang w:val="de-DE"/>
        </w:rPr>
        <w:t>š</w:t>
      </w:r>
      <w:r w:rsidRPr="00A97C79">
        <w:rPr>
          <w:rFonts w:ascii="Times New Roman"/>
          <w:color w:val="000000"/>
          <w:lang w:val="de-DE"/>
        </w:rPr>
        <w:t>teta  jer je nastupanjem  u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 xml:space="preserve">inaka rehabilitacije u smislu odredbe 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>l. 85. K. zakona svaka uporaba podataka o gra</w:t>
      </w:r>
      <w:r w:rsidRPr="00A97C79">
        <w:rPr>
          <w:rFonts w:ascii="Times New Roman"/>
          <w:color w:val="000000"/>
          <w:lang w:val="de-DE"/>
        </w:rPr>
        <w:t>đ</w:t>
      </w:r>
      <w:r w:rsidRPr="00A97C79">
        <w:rPr>
          <w:rFonts w:ascii="Times New Roman"/>
          <w:color w:val="000000"/>
          <w:lang w:val="de-DE"/>
        </w:rPr>
        <w:t>aninu kao po</w:t>
      </w:r>
      <w:r w:rsidRPr="00A97C79">
        <w:rPr>
          <w:rFonts w:ascii="Times New Roman"/>
          <w:color w:val="000000"/>
          <w:lang w:val="de-DE"/>
        </w:rPr>
        <w:t>č</w:t>
      </w:r>
      <w:r w:rsidRPr="00A97C79">
        <w:rPr>
          <w:rFonts w:ascii="Times New Roman"/>
          <w:color w:val="000000"/>
          <w:lang w:val="de-DE"/>
        </w:rPr>
        <w:t>initelju kaznenog djela zabranjena.</w:t>
      </w:r>
    </w:p>
    <w:p w:rsidR="00C17400" w:rsidRPr="00A97C79" w:rsidRDefault="00C17400">
      <w:pPr>
        <w:spacing w:after="0"/>
        <w:rPr>
          <w:lang w:val="de-DE"/>
        </w:rPr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Obzirom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izdr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ao kaznu zatvora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10.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2005.g., protekom roka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85. st. 5. al. 4. K. zakona isti se smatra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ivanom osobom.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Unato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su navodi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strane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u izdanju S. D. od 10.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2009.g. na strani 56.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rubrici </w:t>
      </w:r>
      <w:r w:rsidR="00A97C79"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objavljen tekst pod naslovom S. S. nije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ivan", a obzirom na protek roka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85. st. 5. al. 4. K. zakona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se smatra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ivanom osobom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je stoga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lo do povrede prava osobnosti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 povrede prava osobnosti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1099. Zakona o obveznim odnosima 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zahtijevati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tetnika objavljivanje presude, odnosno ispravke i povla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 izjave kojim je povreda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injena ili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drugo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se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ostvariti svrha koja se posti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anom naknadom. Oblik popravljanja neimovinske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poznaje nenov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 i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anu naknadu koje mogu postojati kumulativno. Kako objava ispravka ne eliminira u potpunosti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pa se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</w:t>
      </w:r>
      <w:r>
        <w:rPr>
          <w:rFonts w:ascii="Times New Roman"/>
          <w:color w:val="000000"/>
        </w:rPr>
        <w:lastRenderedPageBreak/>
        <w:t>informacija i djeluje nakon ispravka 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teno je kumulirati zahtjev za ne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anu naknadu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zahtjevom za isplatu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ane naknade.  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1100. st. 1. Zakona o obveznim odnosima propisano je,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ostalog, da </w:t>
      </w:r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povrede prava osobnosti sud ako na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 da to 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ina povrede i okolnosti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aja opravdavaju dosuditi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nu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anu naknadu.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u svom iskazu je naveo da je od objave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niti mrtav niti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iv, da su njemu i njegovoj familiji nastale velike neugodnosti, da je k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er prestala 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kolu i da je izgubila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kolsku godinu, da mu je supruga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ivljavala neugodnosti na poslu, kao i u autobusu i na cesti a za sebe je naveo da ga ljudi gledaju "ispod oka",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na njega stra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no djelovalo da 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razmi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ljao i o samoubojstvu, a ujedno je naveo da je u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uvremenu bio hospitaliziran dva puta,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svoje tvrdnje nije potkrijepio valjanom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dokumentacijom. Iz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ene medicinske dokumentacije (nalaza) proizlazi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14.10.2008.g. bio na pregledu kod dr. N. J., specijalista psihijatrije, te je tada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su kod pacijenta trajne promjene osobnosti uzrokovane stresom uz fiksirane mehanizme te da nema promjena pa da usprkos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enju je ote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ano svakodnevno radno i socijalno funkcioniranje.  Ujedno je razvidno da mu je propisana terapija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da je naru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na ponovni pregled 12.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2009.g. Iz nalaza istog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nika od 04.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2009.g. po izjavi samog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proizlazi da je sve po starom, da nema boljitka a razvidno je da je terapija jednaka kao i na ranijem pregledu te mu je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kontrola za dva mjeseca. Iz istog nalaza razvidno je 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javio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pregled 16.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2009.g. kada je istom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da je stanje isto, nepromijenjeno. Iz otpusnog pisma </w:t>
      </w:r>
      <w:r w:rsidR="00A97C79"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 xml:space="preserve">bolnice </w:t>
      </w:r>
      <w:r w:rsidR="00A97C79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>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za psihijatrijske bolesti, razvidno 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u Ustanovi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16.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2009.g. do 23.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2009.g., gdje je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da se kod pacijenata radi o trajnim promjenama osobnosti a nakon kroni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PTSP-a uz perzistiraju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sumanuti poreme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 kao komorbiditet te sada akutnog pogor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anja zbog kumulacije frustrativnih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anja u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i.  Na datu terapiju posti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se kvalitetniji pomak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se otpu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s preporukom da nastavi uzimati preporu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enu terapiju i redovne kontrole kod nadle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nog psihijatra. </w:t>
      </w:r>
    </w:p>
    <w:p w:rsidR="00C17400" w:rsidRDefault="00835662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C17400" w:rsidRDefault="00835662">
      <w:pPr>
        <w:spacing w:after="0"/>
      </w:pPr>
      <w:r>
        <w:rPr>
          <w:rFonts w:ascii="Times New Roman"/>
          <w:color w:val="000000"/>
        </w:rPr>
        <w:t xml:space="preserve">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iskaz samog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 te uzimaju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u obzir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enu medicinsku dokumentaciju proizlazi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svoje tvrdnje nije pokrijepio valjanom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dokumentacijom, odnosno isti nije dokazao istinitost svojih tvrdnji.  Iz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dokumentacije razvidno 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bio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pregledu 14.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2008.g.,  tada je bio naru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na ponovni pregled 12.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2009.g. 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je isti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na pregled 04.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2009.g., a obzirom da 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objavljen 07.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 2009.g. iako po iskazu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o neugodnostima koje je imao nakon objavljivanja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te o osje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aju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enosti i neugode te o utjecaju objavljenog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na njega samog kao i njegovu obitelj proizlazi da bi se isti obzirom na intenzitet povrede, a obzirom da se i ranije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kod psihijatra, zasigurno javio svome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niku barem par dana iza objave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a posebice na dan kada je bio naru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za pregled 12.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2009.g. Iz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ene medicinske dokumentacije proizlazi da se isti javio na pregled tek 04.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2009.g. kada je i sam izjavio da je sve po starom i da nema boljitka, a iako je isti naveo da mu je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nica poja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ala terapiju iz nalaza je razvidno je da terapija ostala jednaka kao kod pregleda od 14.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2008.g. (prije objave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lanka), a kada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trajna promjena osobnosti. Stoga ovaj sud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uje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svoje tvrdnje nije potkrijepio i valjanom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kom dokumentacijom.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lastRenderedPageBreak/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tijekom postupka nije dokazao da je objavljivanjem predmetnog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kod njega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lo do povrede prava osobnosti u takvom intenzitetu koje opravdava 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ane naknade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1100 Zakona o obveznim odnosima. 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 xml:space="preserve">Kako je sud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osnovi izvedenih dokaza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8. ZPP-a) utvrdio da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 nedostaju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kojima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temelji svoje tvrdnje primjenom pravila o teretu dokazivanja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221a ZPP-a)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eno je kao u izreci ove presude. 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 xml:space="preserve">U Dubrovniku,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07.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2014.g.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EA0D8A" w:rsidRDefault="00835662">
      <w:pPr>
        <w:spacing w:after="0"/>
      </w:pPr>
      <w:r>
        <w:rPr>
          <w:rFonts w:ascii="Times New Roman"/>
          <w:color w:val="000000"/>
        </w:rPr>
        <w:t>S u d a c:</w:t>
      </w:r>
    </w:p>
    <w:p w:rsidR="00C17400" w:rsidRDefault="00EA0D8A">
      <w:pPr>
        <w:spacing w:after="0"/>
      </w:pPr>
      <w:r>
        <w:rPr>
          <w:rFonts w:ascii="Times New Roman"/>
          <w:color w:val="000000"/>
        </w:rPr>
        <w:t>Noemi Butorac</w:t>
      </w:r>
    </w:p>
    <w:p w:rsidR="00C17400" w:rsidRDefault="00C17400">
      <w:pPr>
        <w:spacing w:after="0"/>
      </w:pP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PRAVNA POUKA: Protiv ove presude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se izjaviti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15 dana od dana primitka prijepisa iste.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se podnosi putem ovog suda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upanijski sud u Dubrovniku, u tri istovjetna primjerka.</w:t>
      </w:r>
    </w:p>
    <w:p w:rsidR="00C17400" w:rsidRDefault="00C17400">
      <w:pPr>
        <w:spacing w:after="0"/>
      </w:pPr>
    </w:p>
    <w:p w:rsidR="00C17400" w:rsidRDefault="00835662">
      <w:pPr>
        <w:spacing w:after="0"/>
      </w:pPr>
      <w:r>
        <w:rPr>
          <w:rFonts w:ascii="Times New Roman"/>
          <w:color w:val="000000"/>
        </w:rPr>
        <w:t>DN-a:</w:t>
      </w:r>
    </w:p>
    <w:p w:rsidR="00C17400" w:rsidRDefault="00835662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bookmarkStart w:id="0" w:name="_GoBack"/>
      <w:bookmarkEnd w:id="0"/>
    </w:p>
    <w:p w:rsidR="00C17400" w:rsidRDefault="00835662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</w:t>
      </w:r>
      <w:proofErr w:type="gramEnd"/>
    </w:p>
    <w:p w:rsidR="00C17400" w:rsidRDefault="00C17400">
      <w:pPr>
        <w:spacing w:after="0"/>
      </w:pPr>
    </w:p>
    <w:p w:rsidR="00C17400" w:rsidRDefault="00C17400">
      <w:pPr>
        <w:spacing w:after="0"/>
      </w:pPr>
    </w:p>
    <w:sectPr w:rsidR="00C17400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17400"/>
    <w:rsid w:val="00835662"/>
    <w:rsid w:val="00A97C79"/>
    <w:rsid w:val="00C17400"/>
    <w:rsid w:val="00E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Ivona Maleš</cp:lastModifiedBy>
  <cp:revision>2</cp:revision>
  <dcterms:created xsi:type="dcterms:W3CDTF">2019-03-19T13:09:00Z</dcterms:created>
  <dcterms:modified xsi:type="dcterms:W3CDTF">2019-03-19T13:09:00Z</dcterms:modified>
</cp:coreProperties>
</file>