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199"/>
        <w:gridCol w:w="2868"/>
      </w:tblGrid>
      <w:tr w:rsidR="00AA67D7" w:rsidTr="00AA67D7">
        <w:tc>
          <w:tcPr>
            <w:tcW w:w="4219" w:type="dxa"/>
            <w:vAlign w:val="center"/>
          </w:tcPr>
          <w:p w:rsidR="00AA67D7" w:rsidRDefault="00615687" w:rsidP="00BC0989">
            <w:pPr>
              <w:ind w:firstLine="0"/>
              <w:jc w:val="center"/>
            </w:pPr>
            <w:r>
              <w:rPr>
                <w:noProof/>
                <w:lang w:eastAsia="hr-HR"/>
              </w:rPr>
              <w:drawing>
                <wp:inline distT="0" distB="0" distL="0" distR="0">
                  <wp:extent cx="476250" cy="609600"/>
                  <wp:effectExtent l="0" t="0" r="0" b="0"/>
                  <wp:docPr id="1" name="Slika 1" descr="GRB-RH-png"/>
                  <wp:cNvGraphicFramePr/>
                  <a:graphic xmlns:a="http://schemas.openxmlformats.org/drawingml/2006/main">
                    <a:graphicData uri="http://schemas.openxmlformats.org/drawingml/2006/picture">
                      <pic:pic xmlns:pic="http://schemas.openxmlformats.org/drawingml/2006/picture">
                        <pic:nvPicPr>
                          <pic:cNvPr id="1" name="Slika 1" descr="GRB-RH-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tc>
        <w:tc>
          <w:tcPr>
            <w:tcW w:w="2199" w:type="dxa"/>
          </w:tcPr>
          <w:p w:rsidR="00AA67D7" w:rsidRDefault="00AA67D7" w:rsidP="00BC0989">
            <w:pPr>
              <w:ind w:firstLine="0"/>
            </w:pPr>
          </w:p>
        </w:tc>
        <w:tc>
          <w:tcPr>
            <w:tcW w:w="2868" w:type="dxa"/>
          </w:tcPr>
          <w:p w:rsidR="00AA67D7" w:rsidRDefault="00AA67D7" w:rsidP="00BC0989">
            <w:pPr>
              <w:ind w:firstLine="0"/>
            </w:pPr>
          </w:p>
        </w:tc>
      </w:tr>
      <w:tr w:rsidR="00AA67D7" w:rsidTr="00AA67D7">
        <w:tc>
          <w:tcPr>
            <w:tcW w:w="4219" w:type="dxa"/>
            <w:vAlign w:val="center"/>
          </w:tcPr>
          <w:p w:rsidR="00AA67D7" w:rsidRDefault="003F5C85" w:rsidP="00BC0989">
            <w:pPr>
              <w:ind w:firstLine="0"/>
              <w:jc w:val="center"/>
            </w:pPr>
            <w:r>
              <w:t>REPUBLIKA HRVATSKA</w:t>
            </w:r>
          </w:p>
        </w:tc>
        <w:tc>
          <w:tcPr>
            <w:tcW w:w="2199" w:type="dxa"/>
          </w:tcPr>
          <w:p w:rsidR="00AA67D7" w:rsidRDefault="00AA67D7" w:rsidP="00BC0989">
            <w:pPr>
              <w:ind w:firstLine="0"/>
            </w:pPr>
          </w:p>
        </w:tc>
        <w:tc>
          <w:tcPr>
            <w:tcW w:w="2868" w:type="dxa"/>
          </w:tcPr>
          <w:p w:rsidR="00AA67D7" w:rsidRDefault="00AA67D7" w:rsidP="00BC0989">
            <w:pPr>
              <w:ind w:firstLine="0"/>
            </w:pPr>
          </w:p>
        </w:tc>
      </w:tr>
      <w:tr w:rsidR="00AA67D7" w:rsidTr="00AA67D7">
        <w:tc>
          <w:tcPr>
            <w:tcW w:w="4219" w:type="dxa"/>
            <w:vAlign w:val="center"/>
          </w:tcPr>
          <w:p w:rsidR="00AA67D7" w:rsidRDefault="00AA67D7" w:rsidP="00BC0989">
            <w:pPr>
              <w:ind w:firstLine="0"/>
              <w:jc w:val="center"/>
            </w:pPr>
            <w:r>
              <w:t>Županijski sud u Varaždinu</w:t>
            </w:r>
          </w:p>
        </w:tc>
        <w:tc>
          <w:tcPr>
            <w:tcW w:w="2199" w:type="dxa"/>
          </w:tcPr>
          <w:p w:rsidR="00AA67D7" w:rsidRDefault="00AA67D7" w:rsidP="00BC0989">
            <w:pPr>
              <w:ind w:firstLine="0"/>
            </w:pPr>
          </w:p>
        </w:tc>
        <w:tc>
          <w:tcPr>
            <w:tcW w:w="2868" w:type="dxa"/>
          </w:tcPr>
          <w:p w:rsidR="00AA67D7" w:rsidRDefault="00AA67D7" w:rsidP="00BC0989">
            <w:pPr>
              <w:ind w:firstLine="0"/>
            </w:pPr>
          </w:p>
        </w:tc>
      </w:tr>
      <w:tr w:rsidR="00AA67D7" w:rsidTr="00AA67D7">
        <w:tc>
          <w:tcPr>
            <w:tcW w:w="4219" w:type="dxa"/>
            <w:vAlign w:val="center"/>
          </w:tcPr>
          <w:p w:rsidR="00AA67D7" w:rsidRDefault="00AA67D7" w:rsidP="00BC0989">
            <w:pPr>
              <w:ind w:firstLine="0"/>
              <w:jc w:val="center"/>
            </w:pPr>
            <w:r>
              <w:t>Stalna služba u Koprivnici</w:t>
            </w:r>
          </w:p>
        </w:tc>
        <w:tc>
          <w:tcPr>
            <w:tcW w:w="2199" w:type="dxa"/>
          </w:tcPr>
          <w:p w:rsidR="00AA67D7" w:rsidRDefault="00AA67D7" w:rsidP="00BC0989">
            <w:pPr>
              <w:ind w:firstLine="0"/>
            </w:pPr>
          </w:p>
        </w:tc>
        <w:tc>
          <w:tcPr>
            <w:tcW w:w="2868" w:type="dxa"/>
          </w:tcPr>
          <w:p w:rsidR="00AA67D7" w:rsidRDefault="00AA67D7" w:rsidP="00BC0989">
            <w:pPr>
              <w:ind w:firstLine="0"/>
            </w:pPr>
          </w:p>
        </w:tc>
      </w:tr>
      <w:tr w:rsidR="00AA67D7" w:rsidTr="00AA67D7">
        <w:tc>
          <w:tcPr>
            <w:tcW w:w="4219" w:type="dxa"/>
            <w:vAlign w:val="center"/>
          </w:tcPr>
          <w:p w:rsidR="00AA67D7" w:rsidRDefault="00AA67D7" w:rsidP="00BC0989">
            <w:pPr>
              <w:ind w:firstLine="0"/>
              <w:jc w:val="center"/>
            </w:pPr>
            <w:r>
              <w:t>Koprivnica, Hrvatske državnosti 5</w:t>
            </w:r>
          </w:p>
        </w:tc>
        <w:tc>
          <w:tcPr>
            <w:tcW w:w="2199" w:type="dxa"/>
          </w:tcPr>
          <w:p w:rsidR="00AA67D7" w:rsidRDefault="00AA67D7" w:rsidP="00BC0989">
            <w:pPr>
              <w:ind w:firstLine="0"/>
            </w:pPr>
          </w:p>
        </w:tc>
        <w:tc>
          <w:tcPr>
            <w:tcW w:w="2868" w:type="dxa"/>
          </w:tcPr>
          <w:p w:rsidR="00AA67D7" w:rsidRDefault="00AA67D7" w:rsidP="00BC0989">
            <w:pPr>
              <w:ind w:firstLine="0"/>
            </w:pPr>
          </w:p>
        </w:tc>
      </w:tr>
    </w:tbl>
    <w:p w:rsidR="00E87928" w:rsidRDefault="00A03050" w:rsidP="00A03050">
      <w:pPr>
        <w:ind w:right="-2"/>
        <w:jc w:val="right"/>
      </w:pPr>
      <w:r>
        <w:t>Poslovni broj</w:t>
      </w:r>
      <w:r w:rsidR="00E94959">
        <w:t>:</w:t>
      </w:r>
      <w:r w:rsidR="00DC50F6">
        <w:t xml:space="preserve"> </w:t>
      </w:r>
      <w:proofErr w:type="spellStart"/>
      <w:r>
        <w:t>Gž</w:t>
      </w:r>
      <w:proofErr w:type="spellEnd"/>
      <w:r>
        <w:t>-</w:t>
      </w:r>
      <w:r w:rsidR="009C5F83">
        <w:t>260/18</w:t>
      </w:r>
      <w:r w:rsidR="000A4111">
        <w:t>-2</w:t>
      </w:r>
    </w:p>
    <w:p w:rsidR="00A03050" w:rsidRDefault="00A03050" w:rsidP="00A03050">
      <w:pPr>
        <w:ind w:right="-2"/>
        <w:jc w:val="center"/>
      </w:pPr>
    </w:p>
    <w:p w:rsidR="00A03050" w:rsidRDefault="00A03050" w:rsidP="00A03050">
      <w:pPr>
        <w:ind w:right="-2"/>
        <w:jc w:val="center"/>
      </w:pPr>
    </w:p>
    <w:p w:rsidR="00A03050" w:rsidRDefault="00A03050" w:rsidP="00A03050">
      <w:pPr>
        <w:ind w:right="-2"/>
        <w:jc w:val="center"/>
      </w:pPr>
    </w:p>
    <w:p w:rsidR="00A03050" w:rsidRPr="00A03050" w:rsidRDefault="00A03050" w:rsidP="00B86DB8">
      <w:pPr>
        <w:ind w:right="-2" w:firstLine="0"/>
        <w:jc w:val="center"/>
        <w:rPr>
          <w:spacing w:val="60"/>
        </w:rPr>
      </w:pPr>
      <w:r w:rsidRPr="00A03050">
        <w:rPr>
          <w:spacing w:val="60"/>
        </w:rPr>
        <w:t xml:space="preserve">U IME REPUBLIKE HRVATSKE </w:t>
      </w:r>
    </w:p>
    <w:p w:rsidR="00A03050" w:rsidRDefault="00A03050" w:rsidP="00B86DB8">
      <w:pPr>
        <w:ind w:right="-2" w:firstLine="0"/>
        <w:jc w:val="center"/>
      </w:pPr>
    </w:p>
    <w:p w:rsidR="00DC50F6" w:rsidRDefault="003C38E3" w:rsidP="00B86DB8">
      <w:pPr>
        <w:ind w:right="-2" w:firstLine="0"/>
        <w:jc w:val="center"/>
        <w:rPr>
          <w:spacing w:val="60"/>
        </w:rPr>
      </w:pPr>
      <w:r>
        <w:rPr>
          <w:spacing w:val="60"/>
        </w:rPr>
        <w:t>PRESUDA</w:t>
      </w:r>
    </w:p>
    <w:p w:rsidR="00A03050" w:rsidRDefault="00A03050" w:rsidP="00B86DB8">
      <w:pPr>
        <w:ind w:right="-2" w:firstLine="0"/>
        <w:jc w:val="center"/>
        <w:rPr>
          <w:spacing w:val="60"/>
        </w:rPr>
      </w:pPr>
    </w:p>
    <w:p w:rsidR="00A03050" w:rsidRDefault="00A03050" w:rsidP="00A03050">
      <w:pPr>
        <w:ind w:right="-2"/>
        <w:jc w:val="center"/>
      </w:pPr>
    </w:p>
    <w:p w:rsidR="00AF1C76" w:rsidRDefault="004D0505" w:rsidP="00EC2E06">
      <w:pPr>
        <w:ind w:right="-2"/>
      </w:pPr>
      <w:r w:rsidRPr="004D0505">
        <w:t>Županijski sud u Varaždinu – Stalna služba u Koprivnici, kao sud drugog stupnja, u vijeću sastavljenom od sudaca i to Miloša Lojena kao predsjednika vijeća, Vesne Rep kao član</w:t>
      </w:r>
      <w:r w:rsidR="00F930CC">
        <w:t>ice</w:t>
      </w:r>
      <w:r w:rsidRPr="004D0505">
        <w:t xml:space="preserve"> vijeća i su</w:t>
      </w:r>
      <w:r w:rsidR="00F930CC">
        <w:t>tkinje i</w:t>
      </w:r>
      <w:r w:rsidRPr="004D0505">
        <w:t>zvjestitelj</w:t>
      </w:r>
      <w:r w:rsidR="00F930CC">
        <w:t>ice</w:t>
      </w:r>
      <w:r w:rsidRPr="004D0505">
        <w:t xml:space="preserve"> i</w:t>
      </w:r>
      <w:r w:rsidR="001713C6">
        <w:t xml:space="preserve"> </w:t>
      </w:r>
      <w:r w:rsidR="009C5F83">
        <w:t xml:space="preserve">Damira </w:t>
      </w:r>
      <w:proofErr w:type="spellStart"/>
      <w:r w:rsidR="009C5F83">
        <w:t>Ronića</w:t>
      </w:r>
      <w:proofErr w:type="spellEnd"/>
      <w:r w:rsidR="009C5F83">
        <w:t xml:space="preserve"> </w:t>
      </w:r>
      <w:r w:rsidRPr="004D0505">
        <w:t>kao član</w:t>
      </w:r>
      <w:r w:rsidR="009C5F83">
        <w:t>a</w:t>
      </w:r>
      <w:r w:rsidRPr="004D0505">
        <w:t xml:space="preserve"> vijeća,</w:t>
      </w:r>
      <w:r w:rsidR="001D4053" w:rsidRPr="001D4053">
        <w:t xml:space="preserve"> u pravnoj stvari tužitelja </w:t>
      </w:r>
      <w:r w:rsidR="00E250C8">
        <w:t>D. Š.</w:t>
      </w:r>
      <w:r w:rsidR="001D4053">
        <w:t>,</w:t>
      </w:r>
      <w:r w:rsidR="00E250C8">
        <w:t xml:space="preserve"> OIB: ..</w:t>
      </w:r>
      <w:r w:rsidR="001D4053" w:rsidRPr="001D4053">
        <w:t xml:space="preserve">, </w:t>
      </w:r>
      <w:r w:rsidR="001D4053">
        <w:t xml:space="preserve">iz </w:t>
      </w:r>
      <w:r w:rsidR="00E250C8">
        <w:t>B.</w:t>
      </w:r>
      <w:r w:rsidR="001D4053">
        <w:t>,</w:t>
      </w:r>
      <w:r w:rsidR="001D4053" w:rsidRPr="001D4053">
        <w:t xml:space="preserve"> </w:t>
      </w:r>
      <w:r w:rsidR="00E250C8">
        <w:t>S. V.</w:t>
      </w:r>
      <w:r w:rsidR="001D4053" w:rsidRPr="001D4053">
        <w:t>/3, kojeg zastupa Ivica Parlov</w:t>
      </w:r>
      <w:r w:rsidR="001D65A3">
        <w:t>,</w:t>
      </w:r>
      <w:r w:rsidR="001D4053" w:rsidRPr="001D4053">
        <w:t xml:space="preserve"> odvje</w:t>
      </w:r>
      <w:r w:rsidR="001D4053">
        <w:t xml:space="preserve">tnik u Splitu, protiv 1. tuženice </w:t>
      </w:r>
      <w:r w:rsidR="001D65A3">
        <w:t>Slobodne Dalmacije</w:t>
      </w:r>
      <w:r w:rsidR="001D4053" w:rsidRPr="001D4053">
        <w:t xml:space="preserve"> d.d.</w:t>
      </w:r>
      <w:r w:rsidR="001D4053">
        <w:t>, iz</w:t>
      </w:r>
      <w:r w:rsidR="001D4053" w:rsidRPr="001D4053">
        <w:t xml:space="preserve"> Split</w:t>
      </w:r>
      <w:r w:rsidR="001D4053">
        <w:t xml:space="preserve">a, Hrvatske mornarice 4 i 2. tuženika </w:t>
      </w:r>
      <w:r w:rsidR="007E1D4B">
        <w:t xml:space="preserve">H. M. </w:t>
      </w:r>
      <w:r w:rsidR="001D4053" w:rsidRPr="001D4053">
        <w:t xml:space="preserve">d.o.o., OIB: </w:t>
      </w:r>
      <w:r w:rsidR="007E1D4B">
        <w:t>..</w:t>
      </w:r>
      <w:r w:rsidR="001D4053" w:rsidRPr="001D4053">
        <w:t xml:space="preserve"> </w:t>
      </w:r>
      <w:r w:rsidR="001D4053">
        <w:t xml:space="preserve">iz </w:t>
      </w:r>
      <w:r w:rsidR="007E1D4B">
        <w:t>Z.</w:t>
      </w:r>
      <w:r w:rsidR="001D4053">
        <w:t xml:space="preserve">, </w:t>
      </w:r>
      <w:r w:rsidR="007E1D4B">
        <w:t xml:space="preserve">K. </w:t>
      </w:r>
      <w:r w:rsidR="001D4053" w:rsidRPr="001D4053">
        <w:t xml:space="preserve">2, </w:t>
      </w:r>
      <w:r w:rsidR="001D4053">
        <w:t>oboje zastupani po punomoćnicima iz</w:t>
      </w:r>
      <w:r w:rsidR="001D4053" w:rsidRPr="001D4053">
        <w:t xml:space="preserve"> Odvjetničkog društva </w:t>
      </w:r>
      <w:proofErr w:type="spellStart"/>
      <w:r w:rsidR="001D4053" w:rsidRPr="001D4053">
        <w:t>Hanžeković</w:t>
      </w:r>
      <w:proofErr w:type="spellEnd"/>
      <w:r w:rsidR="001D4053" w:rsidRPr="001D4053">
        <w:t xml:space="preserve"> &amp; partneri u Zagrebu, radi objave isprike i naknade štete</w:t>
      </w:r>
      <w:r w:rsidR="001D4053">
        <w:t xml:space="preserve">, </w:t>
      </w:r>
      <w:r w:rsidR="0074074F">
        <w:t>o</w:t>
      </w:r>
      <w:r w:rsidRPr="004D0505">
        <w:t>dlučujući o žalbi</w:t>
      </w:r>
      <w:r w:rsidR="0074074F">
        <w:t xml:space="preserve"> </w:t>
      </w:r>
      <w:r w:rsidR="00EC2E06">
        <w:t>tužitelja</w:t>
      </w:r>
      <w:r w:rsidR="00AB415C">
        <w:t xml:space="preserve"> </w:t>
      </w:r>
      <w:r w:rsidRPr="004D0505">
        <w:t>protiv presude Općinskog suda u</w:t>
      </w:r>
      <w:r w:rsidR="00EC2E06">
        <w:t xml:space="preserve"> Splitu</w:t>
      </w:r>
      <w:r w:rsidR="0074074F">
        <w:t xml:space="preserve"> </w:t>
      </w:r>
      <w:r w:rsidRPr="004D0505">
        <w:t xml:space="preserve">broj </w:t>
      </w:r>
      <w:proofErr w:type="spellStart"/>
      <w:r w:rsidRPr="004D0505">
        <w:t>P</w:t>
      </w:r>
      <w:r w:rsidR="00EC2E06">
        <w:t>med</w:t>
      </w:r>
      <w:proofErr w:type="spellEnd"/>
      <w:r w:rsidRPr="004D0505">
        <w:t>-</w:t>
      </w:r>
      <w:r w:rsidR="00EC2E06">
        <w:t>29/2014</w:t>
      </w:r>
      <w:r w:rsidRPr="004D0505">
        <w:t xml:space="preserve"> </w:t>
      </w:r>
      <w:r w:rsidR="007E7E9E">
        <w:t>od</w:t>
      </w:r>
      <w:r w:rsidR="00EC2E06">
        <w:t xml:space="preserve"> 4. prosinca</w:t>
      </w:r>
      <w:r w:rsidR="007E7E9E">
        <w:t xml:space="preserve"> 2017. </w:t>
      </w:r>
      <w:r w:rsidRPr="004D0505">
        <w:t xml:space="preserve">godine, </w:t>
      </w:r>
      <w:r w:rsidR="004F0BDF">
        <w:t xml:space="preserve">u nejavnoj sjednici vijeća održanoj </w:t>
      </w:r>
      <w:r w:rsidR="00EC2E06">
        <w:t>25</w:t>
      </w:r>
      <w:r w:rsidR="00C0091F">
        <w:t xml:space="preserve">. </w:t>
      </w:r>
      <w:r w:rsidR="00651FB7">
        <w:t>rujna</w:t>
      </w:r>
      <w:r w:rsidR="00906649">
        <w:t xml:space="preserve"> </w:t>
      </w:r>
      <w:r w:rsidR="005F1444">
        <w:t>2018.</w:t>
      </w:r>
      <w:r w:rsidR="008A30E3">
        <w:t>,</w:t>
      </w:r>
    </w:p>
    <w:p w:rsidR="004D0505" w:rsidRDefault="004D0505" w:rsidP="00A03050">
      <w:pPr>
        <w:ind w:right="-2"/>
      </w:pPr>
    </w:p>
    <w:p w:rsidR="00A03050" w:rsidRDefault="00A03050" w:rsidP="00B86DB8">
      <w:pPr>
        <w:ind w:right="-2" w:firstLine="0"/>
        <w:jc w:val="center"/>
        <w:rPr>
          <w:spacing w:val="60"/>
        </w:rPr>
      </w:pPr>
      <w:r>
        <w:rPr>
          <w:spacing w:val="60"/>
        </w:rPr>
        <w:t xml:space="preserve">presudio je </w:t>
      </w:r>
    </w:p>
    <w:p w:rsidR="00A03050" w:rsidRDefault="00A03050" w:rsidP="00A03050">
      <w:pPr>
        <w:ind w:right="-2"/>
        <w:jc w:val="center"/>
        <w:rPr>
          <w:spacing w:val="60"/>
        </w:rPr>
      </w:pPr>
    </w:p>
    <w:p w:rsidR="00275745" w:rsidRDefault="00FF22D1" w:rsidP="001D65A3">
      <w:pPr>
        <w:ind w:right="-2"/>
      </w:pPr>
      <w:r>
        <w:t xml:space="preserve"> Žalba tužitelja odbija se kao neosnovana te se potvrđuje </w:t>
      </w:r>
      <w:r w:rsidR="001D65A3">
        <w:t>presuda</w:t>
      </w:r>
      <w:r w:rsidR="001D65A3" w:rsidRPr="004D0505">
        <w:t xml:space="preserve"> Općinskog suda u</w:t>
      </w:r>
      <w:r w:rsidR="001D65A3">
        <w:t xml:space="preserve"> Splitu </w:t>
      </w:r>
      <w:r w:rsidR="001D65A3" w:rsidRPr="004D0505">
        <w:t xml:space="preserve">broj </w:t>
      </w:r>
      <w:proofErr w:type="spellStart"/>
      <w:r w:rsidR="001D65A3" w:rsidRPr="004D0505">
        <w:t>P</w:t>
      </w:r>
      <w:r w:rsidR="001D65A3">
        <w:t>med</w:t>
      </w:r>
      <w:proofErr w:type="spellEnd"/>
      <w:r w:rsidR="001D65A3" w:rsidRPr="004D0505">
        <w:t>-</w:t>
      </w:r>
      <w:r w:rsidR="001D65A3">
        <w:t>29/2014</w:t>
      </w:r>
      <w:r w:rsidR="001D65A3" w:rsidRPr="004D0505">
        <w:t xml:space="preserve"> </w:t>
      </w:r>
      <w:r w:rsidR="001D65A3">
        <w:t xml:space="preserve">od 4. prosinca 2017. </w:t>
      </w:r>
      <w:r w:rsidR="001D65A3" w:rsidRPr="004D0505">
        <w:t>godine</w:t>
      </w:r>
      <w:r w:rsidR="001D65A3">
        <w:t xml:space="preserve">. </w:t>
      </w:r>
    </w:p>
    <w:p w:rsidR="001D65A3" w:rsidRDefault="001D65A3" w:rsidP="001D65A3">
      <w:pPr>
        <w:ind w:right="-2"/>
        <w:rPr>
          <w:spacing w:val="60"/>
        </w:rPr>
      </w:pPr>
    </w:p>
    <w:p w:rsidR="007E202A" w:rsidRDefault="007E202A" w:rsidP="00B86DB8">
      <w:pPr>
        <w:ind w:right="-2" w:firstLine="0"/>
        <w:jc w:val="center"/>
      </w:pPr>
      <w:r>
        <w:t xml:space="preserve">Obrazloženje </w:t>
      </w:r>
    </w:p>
    <w:p w:rsidR="007E202A" w:rsidRDefault="007E202A" w:rsidP="007E202A">
      <w:pPr>
        <w:ind w:right="-2"/>
        <w:jc w:val="center"/>
      </w:pPr>
    </w:p>
    <w:p w:rsidR="007E202A" w:rsidRDefault="007E202A" w:rsidP="007E202A">
      <w:pPr>
        <w:ind w:right="-2"/>
      </w:pPr>
      <w:r>
        <w:t xml:space="preserve">Sud prvog stupnja donio je </w:t>
      </w:r>
      <w:r w:rsidR="008F6CD5">
        <w:t>presudu</w:t>
      </w:r>
      <w:r w:rsidR="00D37693">
        <w:t xml:space="preserve"> </w:t>
      </w:r>
      <w:r>
        <w:t>čija izreka glasi:</w:t>
      </w:r>
    </w:p>
    <w:p w:rsidR="001D65A3" w:rsidRDefault="00AB415C" w:rsidP="001D65A3">
      <w:pPr>
        <w:ind w:right="-2"/>
      </w:pPr>
      <w:r>
        <w:t>„</w:t>
      </w:r>
      <w:r w:rsidR="001D65A3">
        <w:t>I-Odbija se u cijelosti tužbeni zahtjev sadržaja:</w:t>
      </w:r>
    </w:p>
    <w:p w:rsidR="001D65A3" w:rsidRDefault="001D65A3" w:rsidP="001D65A3">
      <w:pPr>
        <w:ind w:right="-2"/>
      </w:pPr>
      <w:r>
        <w:t xml:space="preserve">"Nalaže se tuženicima pod 1/ i 2/ da u prvom idućem broju dnevnih novina </w:t>
      </w:r>
      <w:r w:rsidR="007E1D4B">
        <w:t xml:space="preserve">S. D. </w:t>
      </w:r>
      <w:r>
        <w:t>objave na istom mjestu i na istovrijedan način povodom informacija objavljenih u navedenim dnevnim novinama od 28.02.2014 na strani 10, ispriku tužitelju sljedećeg sadržaja:</w:t>
      </w:r>
    </w:p>
    <w:p w:rsidR="001D65A3" w:rsidRDefault="001D65A3" w:rsidP="001D65A3">
      <w:pPr>
        <w:ind w:right="-2"/>
      </w:pPr>
      <w:r>
        <w:t xml:space="preserve">"ISPRIČAVAMO SE DR. </w:t>
      </w:r>
      <w:r w:rsidR="00E250C8">
        <w:t>D. Š. S. V.</w:t>
      </w:r>
      <w:r>
        <w:t xml:space="preserve">/3, Brač, ZBOG NETOČNIH NAVODA OBJAVLJENIH U DNEVNIM NOVINAMA SLOBODNA DALMACIJA OD 28.02.2014. U ČLANKU POD NASLOVOM "Umalo sam umrla zbog doktora </w:t>
      </w:r>
      <w:r w:rsidR="00E250C8">
        <w:t>Š.</w:t>
      </w:r>
      <w:r>
        <w:t xml:space="preserve">", KOJI JE DOVEO DO NEPRAVEDNE I NEUTEMELJENE POVREDE DOSTOJANSTVA, UGLEDA I ČASTI DR. </w:t>
      </w:r>
      <w:r w:rsidR="00E250C8">
        <w:t>D. Š.</w:t>
      </w:r>
      <w:r>
        <w:t>".</w:t>
      </w:r>
    </w:p>
    <w:p w:rsidR="001D65A3" w:rsidRDefault="001D65A3" w:rsidP="001D65A3">
      <w:pPr>
        <w:ind w:right="-2"/>
      </w:pPr>
      <w:r>
        <w:t xml:space="preserve">Nalaže se tuženiku pod 2/ da u roku od 15 dana isplati tužitelju na ime naknade nematerijalne štete iznos od 50.000,00 kn zajedno sa zakonskom zateznom kamatom koja ja ovaj iznos teče od dana </w:t>
      </w:r>
      <w:proofErr w:type="spellStart"/>
      <w:r>
        <w:t>presuđenja</w:t>
      </w:r>
      <w:proofErr w:type="spellEnd"/>
      <w:r>
        <w:t xml:space="preserve"> pa do isplate, a koja se obračunava prema stopi koja se određuje za svako polugodište uvećanjem eskontne stope Hrvatske narodne banke koja je vrijedila zadnjeg dana polugodišta koje je prethodilo tekućem polugodištu  za 5 postotnih poena.</w:t>
      </w:r>
    </w:p>
    <w:p w:rsidR="001D65A3" w:rsidRDefault="001D65A3" w:rsidP="001D65A3">
      <w:pPr>
        <w:ind w:right="-2"/>
      </w:pPr>
      <w:r>
        <w:lastRenderedPageBreak/>
        <w:t xml:space="preserve"> Nalaže se tuženicima pod 1/ i 2/ isplatiti tužitelju u roku od 15 dana troškove parničnog postupka zajedno sa zakonskom zateznom kamatom koja na iznos troškova postupka teče od dana </w:t>
      </w:r>
      <w:proofErr w:type="spellStart"/>
      <w:r>
        <w:t>presuđenja</w:t>
      </w:r>
      <w:proofErr w:type="spellEnd"/>
      <w:r>
        <w:t xml:space="preserve"> pa do isplate prema stopi koja se određuje za svako polugodište uvećanjem eskontne stope Hrvatske narodne banke koja je vrijedila zadnjeg dana polugodišta koje je prethodilo tekućem polugodištu za pet postotnih poena."</w:t>
      </w:r>
    </w:p>
    <w:p w:rsidR="00AB415C" w:rsidRDefault="001D65A3" w:rsidP="001D65A3">
      <w:pPr>
        <w:ind w:right="-2"/>
      </w:pPr>
      <w:r>
        <w:t>II -Nalaže se tužitelju u roku od 15 dana isplatiti tuženicima parnični trošak u iznosu od 7.725,00 kuna.“</w:t>
      </w:r>
    </w:p>
    <w:p w:rsidR="007E202A" w:rsidRDefault="007E202A" w:rsidP="007E202A">
      <w:pPr>
        <w:ind w:right="-2"/>
      </w:pPr>
    </w:p>
    <w:p w:rsidR="007E202A" w:rsidRDefault="003C38E3" w:rsidP="003C38E3">
      <w:pPr>
        <w:ind w:right="-2"/>
      </w:pPr>
      <w:r>
        <w:t xml:space="preserve">Protiv navedene presude </w:t>
      </w:r>
      <w:r w:rsidRPr="00BC6FA4">
        <w:t>pravovremenu</w:t>
      </w:r>
      <w:r>
        <w:t xml:space="preserve">, potpunu </w:t>
      </w:r>
      <w:r w:rsidR="007E202A">
        <w:t>i dopuštenu žalbu podnio je</w:t>
      </w:r>
      <w:r w:rsidR="001D65A3">
        <w:t xml:space="preserve"> tuž</w:t>
      </w:r>
      <w:r w:rsidR="00FF22D1">
        <w:t xml:space="preserve">itelj </w:t>
      </w:r>
      <w:r>
        <w:t>dana</w:t>
      </w:r>
      <w:r w:rsidR="001D65A3">
        <w:t xml:space="preserve"> 27. prosinca 2017.</w:t>
      </w:r>
      <w:r>
        <w:t xml:space="preserve"> godine zbog</w:t>
      </w:r>
      <w:r w:rsidR="00FF22D1">
        <w:t xml:space="preserve"> svih žalbenih razloga iz čl. 353. st. 1. </w:t>
      </w:r>
      <w:r w:rsidRPr="003C38E3">
        <w:t xml:space="preserve"> </w:t>
      </w:r>
      <w:r w:rsidR="00FF22D1" w:rsidRPr="00FF22D1">
        <w:t>Zakona o parničnom postupku („Narodne novine“, br. 53/91, 91/92, 112/99, 88/01,117/03, 88/05, 2/07 - Odluka USRH, 84/08, 96/08 - Odluka USRH, 123/08- ispravak, 57/11, 148/11, 25/13 i 89/14 – u daljnjem tekstu: ZPP)</w:t>
      </w:r>
      <w:r w:rsidR="001D65A3">
        <w:t xml:space="preserve"> </w:t>
      </w:r>
      <w:r w:rsidRPr="003C38E3">
        <w:t>te predlaže da ovaj sud</w:t>
      </w:r>
      <w:r w:rsidR="00FF22D1">
        <w:t xml:space="preserve"> preinači  pobijanu presudu na način da usvoji tužbeni zahtjev u cijelosti, a </w:t>
      </w:r>
      <w:proofErr w:type="spellStart"/>
      <w:r w:rsidR="00FF22D1">
        <w:t>podredno</w:t>
      </w:r>
      <w:proofErr w:type="spellEnd"/>
      <w:r w:rsidR="00FF22D1">
        <w:t xml:space="preserve"> da pobijanu presudu ukine i vrati predmet na ponovno raspravljanje. </w:t>
      </w:r>
    </w:p>
    <w:p w:rsidR="007E202A" w:rsidRDefault="007E202A" w:rsidP="007E202A">
      <w:pPr>
        <w:ind w:right="-2"/>
      </w:pPr>
      <w:r>
        <w:t>Odgovor na žalbu nije podnesen.</w:t>
      </w:r>
    </w:p>
    <w:p w:rsidR="007E202A" w:rsidRDefault="007E202A" w:rsidP="007E202A">
      <w:pPr>
        <w:ind w:right="-2"/>
      </w:pPr>
    </w:p>
    <w:p w:rsidR="007E202A" w:rsidRDefault="007E202A" w:rsidP="007E202A">
      <w:pPr>
        <w:ind w:right="-2"/>
      </w:pPr>
      <w:r>
        <w:t xml:space="preserve">Žalba </w:t>
      </w:r>
      <w:r w:rsidR="00FF22D1">
        <w:t>nije osnovana.</w:t>
      </w:r>
    </w:p>
    <w:p w:rsidR="00FF22D1" w:rsidRDefault="00FF22D1" w:rsidP="007E202A">
      <w:pPr>
        <w:ind w:right="-2"/>
      </w:pPr>
    </w:p>
    <w:p w:rsidR="00FF22D1" w:rsidRDefault="00FF22D1" w:rsidP="007E202A">
      <w:pPr>
        <w:ind w:right="-2"/>
      </w:pPr>
      <w:r>
        <w:t xml:space="preserve">U svojoj žalbi tužitelj navodi da je prvostupanjski sud počinio bitnu povredu odredaba parničnog postupka iz čl. 354. st. 2. </w:t>
      </w:r>
      <w:proofErr w:type="spellStart"/>
      <w:r>
        <w:t>toč</w:t>
      </w:r>
      <w:proofErr w:type="spellEnd"/>
      <w:r>
        <w:t xml:space="preserve">. 11. ZPP-a  pri čemu se citira zakonski tekst navedene bitne povrede, te da je počinio bitnu povredu iz čl. 354. st. 1. u svezi s čl. 8. ZPP-a jer nije na zakonit način analizirao svaki pojedini dokaz koji je izveden u dokaznom postupku kako  pojedinačno tako i u međusobnoj povezanosti s ostalim dokazima relevantnim u ovom postupku, pri čemu se niti taj žalbeni razlog  detaljnije ne obrazlaže. </w:t>
      </w:r>
    </w:p>
    <w:p w:rsidR="00FF22D1" w:rsidRDefault="00FF22D1" w:rsidP="007E202A">
      <w:pPr>
        <w:ind w:right="-2"/>
      </w:pPr>
      <w:r>
        <w:t>Po ocjeni ovoga suda</w:t>
      </w:r>
      <w:r w:rsidR="00246B8E">
        <w:t>,</w:t>
      </w:r>
      <w:r>
        <w:t xml:space="preserve"> prvostupanjski sud nije počinio niti jednu od navedenih bitnih povreda, odnosno za svoju odluku je dao jasne razloge ocjenjujući dokaze koji su provedeni u postupku i za koje je smatrao da su relevantni za donošenje odluke o zahtjevu tužitelja. </w:t>
      </w:r>
    </w:p>
    <w:p w:rsidR="00FF22D1" w:rsidRDefault="00FF22D1" w:rsidP="007E202A">
      <w:pPr>
        <w:ind w:right="-2"/>
      </w:pPr>
      <w:r>
        <w:t>Nisu počinjene niti druge bitne povrede odredaba parničnog postupka iz čl. 354.</w:t>
      </w:r>
      <w:r w:rsidR="00246B8E">
        <w:t xml:space="preserve"> </w:t>
      </w:r>
      <w:r>
        <w:t xml:space="preserve">st. 2. ZPP-a na koje ovaj sud pazi po službenoj dužnosti primjenom odredbe čl. 365. st. 2. ZPP-a. </w:t>
      </w:r>
    </w:p>
    <w:p w:rsidR="00FF22D1" w:rsidRDefault="00FF22D1" w:rsidP="007E202A">
      <w:pPr>
        <w:ind w:right="-2"/>
      </w:pPr>
      <w:r>
        <w:t xml:space="preserve">Tužitelj tužbom koju je podnio protiv 1. tuženika </w:t>
      </w:r>
      <w:r w:rsidR="007E1D4B">
        <w:t xml:space="preserve">S. D. </w:t>
      </w:r>
      <w:r>
        <w:t xml:space="preserve">d.d. </w:t>
      </w:r>
      <w:r w:rsidR="007E1D4B">
        <w:t xml:space="preserve">S. </w:t>
      </w:r>
      <w:r>
        <w:t xml:space="preserve">i 2. tuženika </w:t>
      </w:r>
      <w:r w:rsidR="007E1D4B">
        <w:t xml:space="preserve">H. </w:t>
      </w:r>
      <w:proofErr w:type="spellStart"/>
      <w:r>
        <w:t>media</w:t>
      </w:r>
      <w:proofErr w:type="spellEnd"/>
      <w:r>
        <w:t xml:space="preserve"> d.o.o. </w:t>
      </w:r>
      <w:r w:rsidR="007E1D4B">
        <w:t xml:space="preserve">Z. </w:t>
      </w:r>
      <w:r w:rsidR="00332D95">
        <w:t xml:space="preserve">(ranije </w:t>
      </w:r>
      <w:r w:rsidR="007E1D4B">
        <w:t xml:space="preserve">E. </w:t>
      </w:r>
      <w:r w:rsidR="00332D95">
        <w:t xml:space="preserve">holding d.o.o. </w:t>
      </w:r>
      <w:r w:rsidR="007E1D4B">
        <w:t>Z.</w:t>
      </w:r>
      <w:r w:rsidR="00332D95">
        <w:t xml:space="preserve">) traži da se naloži tuženicima da objave ispriku tužitelju sadržaja kako ga on navodi te da se naloži 2. tuženiku </w:t>
      </w:r>
      <w:r w:rsidR="007E1D4B">
        <w:t>H. m.</w:t>
      </w:r>
      <w:r w:rsidR="00332D95">
        <w:t xml:space="preserve"> d.o.o. </w:t>
      </w:r>
      <w:r w:rsidR="007E1D4B">
        <w:t xml:space="preserve">Z. </w:t>
      </w:r>
      <w:r w:rsidR="00332D95">
        <w:t xml:space="preserve">da tužitelju isplati na ime nematerijalne štete iznos od 50.000,00 kn zbog povrede časti i ugleda koja je učinjena objavom članka u dnevnim novinama </w:t>
      </w:r>
      <w:r w:rsidR="007E1D4B">
        <w:t xml:space="preserve">S. D. </w:t>
      </w:r>
      <w:r w:rsidR="00332D95">
        <w:t>u izdanju od 2</w:t>
      </w:r>
      <w:r w:rsidR="00246B8E">
        <w:t>8</w:t>
      </w:r>
      <w:r w:rsidR="00332D95">
        <w:t>. veljače 2014. godine na strani 10, u rubrici „</w:t>
      </w:r>
      <w:r w:rsidR="007E1D4B">
        <w:t>N.</w:t>
      </w:r>
      <w:r w:rsidR="00332D95">
        <w:t xml:space="preserve">“. </w:t>
      </w:r>
    </w:p>
    <w:p w:rsidR="007564D4" w:rsidRDefault="00ED3193" w:rsidP="007E202A">
      <w:pPr>
        <w:ind w:right="-2"/>
      </w:pPr>
      <w:r>
        <w:t xml:space="preserve">Prvostupanjski sud je utvrdio da se po objavi članka pod naslovom „Umalo sam umrla zbog doktora </w:t>
      </w:r>
      <w:r w:rsidR="00E250C8">
        <w:t>Š.</w:t>
      </w:r>
      <w:r>
        <w:t xml:space="preserve">“ tužitelj obratio </w:t>
      </w:r>
      <w:r w:rsidR="00131B56">
        <w:t xml:space="preserve">glavnom uredniku </w:t>
      </w:r>
      <w:r w:rsidR="007E1D4B">
        <w:t xml:space="preserve">S. D. K. K. </w:t>
      </w:r>
      <w:r w:rsidR="00723B56">
        <w:t xml:space="preserve">sa zahtjevom za objavu ispravka objavljene informacije te da je </w:t>
      </w:r>
      <w:r w:rsidR="00E27FDD">
        <w:t xml:space="preserve">u tiskanom izdanju </w:t>
      </w:r>
      <w:r w:rsidR="007E1D4B">
        <w:t xml:space="preserve">S. D. </w:t>
      </w:r>
      <w:r w:rsidR="00E27FDD">
        <w:t xml:space="preserve">od </w:t>
      </w:r>
      <w:r w:rsidR="007564D4">
        <w:t>3</w:t>
      </w:r>
      <w:r w:rsidR="00E27FDD">
        <w:t xml:space="preserve">. </w:t>
      </w:r>
      <w:r w:rsidR="007564D4">
        <w:t xml:space="preserve">travnja </w:t>
      </w:r>
      <w:r w:rsidR="00E27FDD">
        <w:t xml:space="preserve">2014. godine objavljen </w:t>
      </w:r>
      <w:r w:rsidR="007564D4">
        <w:t xml:space="preserve">ispravak pod naslovom „Dr. </w:t>
      </w:r>
      <w:r w:rsidR="00E250C8">
        <w:t xml:space="preserve">Š. </w:t>
      </w:r>
      <w:r w:rsidR="007564D4">
        <w:t>je unesrećenoj pružio svu potrebnu pomoć“.</w:t>
      </w:r>
    </w:p>
    <w:p w:rsidR="007564D4" w:rsidRDefault="007564D4" w:rsidP="007E202A">
      <w:pPr>
        <w:ind w:right="-2"/>
      </w:pPr>
    </w:p>
    <w:p w:rsidR="00E27FDD" w:rsidRDefault="00083F21" w:rsidP="007E202A">
      <w:pPr>
        <w:ind w:right="-2"/>
      </w:pPr>
      <w:r>
        <w:t>Prvostupanjski sud je u svojoj odluci naveo kako Zakon o medijima (Narodne novine broj 59/04, 84/11 i 81/13, dalje: ZM) razlikuje dva postupka i to postupak radi naknade štete koji je propisan člancima 21. do 22. toga Zakona i postupak radi objavljivanja ispravka propisan člancima 40. do 55. istog Zakona</w:t>
      </w:r>
      <w:r w:rsidR="006E46CE">
        <w:t xml:space="preserve">. </w:t>
      </w:r>
    </w:p>
    <w:p w:rsidR="006E46CE" w:rsidRDefault="006E46CE" w:rsidP="007E202A">
      <w:pPr>
        <w:ind w:right="-2"/>
      </w:pPr>
      <w:r>
        <w:lastRenderedPageBreak/>
        <w:t xml:space="preserve">Prvostupanjski sud navodi da se sukladno odredbi čl. 22. st. 2. ZM-a ispravak </w:t>
      </w:r>
      <w:r w:rsidR="009123AF">
        <w:t>odnosno isprika ako ispravak nije moguć može tražiti od glavnog urednika u smislu čl. 40. st. 1. ZM-a</w:t>
      </w:r>
      <w:r w:rsidR="00BA2455">
        <w:t>.</w:t>
      </w:r>
    </w:p>
    <w:p w:rsidR="00BA2455" w:rsidRDefault="00BA2455" w:rsidP="007E202A">
      <w:pPr>
        <w:ind w:right="-2"/>
      </w:pPr>
      <w:r>
        <w:t xml:space="preserve">Prvostupanjski sud utvrđuje da se tužitelj obratio glavnom uredniku sa zahtjevom za ispravkom informacije, da je njegov zahtjev prihvaćen i da je </w:t>
      </w:r>
      <w:r w:rsidR="002A3B36">
        <w:t xml:space="preserve">ispravak </w:t>
      </w:r>
      <w:r w:rsidR="00246B8E">
        <w:t>objavljen</w:t>
      </w:r>
      <w:r w:rsidR="002A3B36">
        <w:t xml:space="preserve"> te da tada tužitelj nije tražio ispriku koju sada traži tužbom.</w:t>
      </w:r>
    </w:p>
    <w:p w:rsidR="00024FCA" w:rsidRDefault="00024FCA" w:rsidP="007E202A">
      <w:pPr>
        <w:ind w:right="-2"/>
      </w:pPr>
      <w:r>
        <w:t>Ovaj zahtjev tužitelja prvostupanjski sud je odbio jer da se takva tužba mogla podnijeti samo u odnosu na glavnog urednika</w:t>
      </w:r>
      <w:r w:rsidR="00246B8E">
        <w:t>,</w:t>
      </w:r>
      <w:r>
        <w:t xml:space="preserve"> a ne i u odnosu na ovom sporu navedene tuženike</w:t>
      </w:r>
      <w:r w:rsidR="00246B8E">
        <w:t xml:space="preserve">, pored toga da tužba nije podnesena u roku od 30 dana </w:t>
      </w:r>
      <w:r w:rsidR="007564D4">
        <w:t xml:space="preserve">od proteka roka za objavu ispravka, odnosno od dana kada je ispravak bio objavljen </w:t>
      </w:r>
      <w:r w:rsidR="00246B8E">
        <w:t>(isprav</w:t>
      </w:r>
      <w:r w:rsidR="002A3B36">
        <w:t>ak</w:t>
      </w:r>
      <w:r w:rsidR="00246B8E">
        <w:t xml:space="preserve"> </w:t>
      </w:r>
      <w:r w:rsidR="002A3B36">
        <w:t xml:space="preserve">je objavljen dana </w:t>
      </w:r>
      <w:r w:rsidR="00246B8E">
        <w:t xml:space="preserve"> </w:t>
      </w:r>
      <w:r w:rsidR="002A3B36">
        <w:t>3. travnja</w:t>
      </w:r>
      <w:r w:rsidR="00246B8E">
        <w:t xml:space="preserve"> 2014. </w:t>
      </w:r>
      <w:r w:rsidR="002A3B36">
        <w:t xml:space="preserve">godine, zadnji dan roka jer je bio </w:t>
      </w:r>
      <w:r w:rsidR="00246B8E">
        <w:t xml:space="preserve"> 5. svibnja 2014. godine</w:t>
      </w:r>
      <w:r w:rsidR="002A3B36">
        <w:t>,</w:t>
      </w:r>
      <w:r w:rsidR="00246B8E">
        <w:t xml:space="preserve"> dok je tužba podnesena 19. svibnja 2014. godine). </w:t>
      </w:r>
    </w:p>
    <w:p w:rsidR="00024FCA" w:rsidRDefault="00024FCA" w:rsidP="007E202A">
      <w:pPr>
        <w:ind w:right="-2"/>
      </w:pPr>
      <w:r>
        <w:t xml:space="preserve">Zahtjev za naknadu nematerijalne štete odbijen je </w:t>
      </w:r>
      <w:r w:rsidR="002A3B36">
        <w:t xml:space="preserve">jer </w:t>
      </w:r>
      <w:r>
        <w:t xml:space="preserve">da 2. tuženik </w:t>
      </w:r>
      <w:r w:rsidR="007E1D4B">
        <w:t>H. m.</w:t>
      </w:r>
      <w:r>
        <w:t xml:space="preserve"> d.o.o.</w:t>
      </w:r>
      <w:r w:rsidR="00D67E21">
        <w:t>,</w:t>
      </w:r>
      <w:r>
        <w:t xml:space="preserve"> a od kojeg se traži isplata naknade nematerijalne štete</w:t>
      </w:r>
      <w:r w:rsidR="002A3B36">
        <w:t>,</w:t>
      </w:r>
      <w:r>
        <w:t xml:space="preserve"> nije nakladnik u odnosu na kojeg se može postaviti takav zahtjev</w:t>
      </w:r>
      <w:r w:rsidR="00D67E21">
        <w:t xml:space="preserve"> jer je nakladnik novina </w:t>
      </w:r>
      <w:r w:rsidR="007E1D4B">
        <w:t>S. D.</w:t>
      </w:r>
      <w:r w:rsidR="00D67E21">
        <w:t xml:space="preserve">, </w:t>
      </w:r>
      <w:r w:rsidR="007E1D4B">
        <w:t xml:space="preserve">S. D. </w:t>
      </w:r>
      <w:r w:rsidR="00D67E21">
        <w:t xml:space="preserve">d.d. </w:t>
      </w:r>
      <w:r w:rsidR="007E1D4B">
        <w:t>S.</w:t>
      </w:r>
      <w:r w:rsidR="002A3B36">
        <w:t>,</w:t>
      </w:r>
      <w:r w:rsidR="00D67E21">
        <w:t xml:space="preserve"> a što je vidljivo iz </w:t>
      </w:r>
      <w:proofErr w:type="spellStart"/>
      <w:r w:rsidR="00D67E21">
        <w:t>inpres</w:t>
      </w:r>
      <w:r w:rsidR="002A3B36">
        <w:t>s</w:t>
      </w:r>
      <w:r w:rsidR="00D67E21">
        <w:t>uma</w:t>
      </w:r>
      <w:proofErr w:type="spellEnd"/>
      <w:r w:rsidR="00D67E21">
        <w:t xml:space="preserve"> na dan objavljivanja spornog članka. </w:t>
      </w:r>
    </w:p>
    <w:p w:rsidR="00083F21" w:rsidRDefault="00D67E21" w:rsidP="007E202A">
      <w:pPr>
        <w:ind w:right="-2"/>
      </w:pPr>
      <w:proofErr w:type="spellStart"/>
      <w:r>
        <w:t>Drugotuženik</w:t>
      </w:r>
      <w:proofErr w:type="spellEnd"/>
      <w:r>
        <w:t xml:space="preserve"> </w:t>
      </w:r>
      <w:r w:rsidR="007E1D4B">
        <w:t>H. m.</w:t>
      </w:r>
      <w:r>
        <w:t xml:space="preserve">, ranije </w:t>
      </w:r>
      <w:r w:rsidR="007E1D4B">
        <w:t>E. h.</w:t>
      </w:r>
      <w:r>
        <w:t xml:space="preserve"> je vlasnik </w:t>
      </w:r>
      <w:r w:rsidR="007E1D4B">
        <w:t xml:space="preserve">S. D. </w:t>
      </w:r>
      <w:r>
        <w:t xml:space="preserve">d.d. odnosno imatelj dionica trgovačkog društva nakladnika </w:t>
      </w:r>
      <w:r w:rsidR="007E1D4B">
        <w:t xml:space="preserve">S. D. </w:t>
      </w:r>
      <w:r>
        <w:t xml:space="preserve">d.d. </w:t>
      </w:r>
      <w:proofErr w:type="spellStart"/>
      <w:r w:rsidR="007E1D4B">
        <w:t>S.</w:t>
      </w:r>
      <w:proofErr w:type="spellEnd"/>
      <w:r>
        <w:t xml:space="preserve">. </w:t>
      </w:r>
      <w:r w:rsidR="002A3B36">
        <w:t xml:space="preserve"> Taj dio zahtjeva tužitelja </w:t>
      </w:r>
      <w:r>
        <w:t>odbijen</w:t>
      </w:r>
      <w:r w:rsidR="002A3B36">
        <w:t xml:space="preserve"> je</w:t>
      </w:r>
      <w:r>
        <w:t xml:space="preserve"> zbog promašene pasivne legitimacije. </w:t>
      </w:r>
    </w:p>
    <w:p w:rsidR="00D67E21" w:rsidRDefault="00D67E21" w:rsidP="007E202A">
      <w:pPr>
        <w:ind w:right="-2"/>
      </w:pPr>
      <w:r>
        <w:t xml:space="preserve">U svojoj žalbi tužitelj osporava primjenu odredbi čl. 21. do 23. ZM-a te smatra da zakon nigdje ne isključuje pravo da se tužbenim zahtjevom zatraži od nakladnika isprika kao jedan od vidova naknade štete u roku od tri mjeseca od dana saznanja za objavu informacije  kojom je šteta prouzročena, a kako je to tužbom i učinjeno. </w:t>
      </w:r>
    </w:p>
    <w:p w:rsidR="00D67E21" w:rsidRDefault="00D67E21" w:rsidP="007E202A">
      <w:pPr>
        <w:ind w:right="-2"/>
      </w:pPr>
      <w:r>
        <w:t xml:space="preserve">Prema odredbi čl. 22. ZM-a nematerijalna šteta u pravilu se naknađuje objavljivanjem ispravka informacije i isprikom nakladnika, te </w:t>
      </w:r>
      <w:r w:rsidR="002A3B36">
        <w:t xml:space="preserve">isplatom </w:t>
      </w:r>
      <w:r>
        <w:t>naknade sukladno Općim propisima obveznog prava. Pravo na tužbu za naknadu nematerijalne štete sukladno Općim propisima obveznog prava ima osoba koja je prethodno zatražila od nakladnika objavljivanje ispravka sporne informacije odnosno isprike nakladnika kada ispravak nije moguć. Prema čl. 23. ZM-a tužba za naknadu štete može se podnijeti najkasnije u  roku od 3 mjeseca od dana saznanja za objavu informacije kojom je šteta prouzročena</w:t>
      </w:r>
      <w:r w:rsidR="00A20764">
        <w:t>.</w:t>
      </w:r>
    </w:p>
    <w:p w:rsidR="00545614" w:rsidRDefault="00545614" w:rsidP="007E202A">
      <w:pPr>
        <w:ind w:right="-2"/>
      </w:pPr>
      <w:r>
        <w:t>Pogrešno tužitelj smatra da ovu zakonsku odredbu treba tumačiti na način da nije isključeno pravo tužbenim zahtjevom od nakladnika zatražiti ispriku  kao jedan od vidova naknade štete u roku od 3 mjeseca od dana saznanja za informacije kojom je šteta prouzročena.</w:t>
      </w:r>
    </w:p>
    <w:p w:rsidR="00545614" w:rsidRDefault="00545614" w:rsidP="007E202A">
      <w:pPr>
        <w:ind w:right="-2"/>
      </w:pPr>
      <w:r>
        <w:t xml:space="preserve"> Ovo stoga što pravo na tužbu za naknadu nematerijalne štete sukladno općim propisima obveznog prava ima osoba koja je prethodno zatražila od nakladnika objavljivanje ispravka sporne informacije odnosno isprike nakladnika kada ispravak nije moguć.</w:t>
      </w:r>
    </w:p>
    <w:p w:rsidR="00545614" w:rsidRDefault="00545614" w:rsidP="007E202A">
      <w:pPr>
        <w:ind w:right="-2"/>
      </w:pPr>
      <w:r>
        <w:t xml:space="preserve">  Ovo znači da se nematerijalna šteta prije svega naknađuje objavljivanjem ispravka informacije i isprikom </w:t>
      </w:r>
      <w:r w:rsidR="00070CB9">
        <w:t xml:space="preserve">kada </w:t>
      </w:r>
      <w:r>
        <w:t>objavljivanje ispravka nije moguće.</w:t>
      </w:r>
    </w:p>
    <w:p w:rsidR="00545614" w:rsidRDefault="00545614" w:rsidP="007E202A">
      <w:pPr>
        <w:ind w:right="-2"/>
      </w:pPr>
      <w:r>
        <w:t>U konkretnom slučaju izvršen je ispravak informaci</w:t>
      </w:r>
      <w:r w:rsidR="00070CB9">
        <w:t xml:space="preserve">je po zahtjevu tužitelja, pa se tužbom </w:t>
      </w:r>
      <w:r>
        <w:t>ne bi mogla tražiti  isprika nakladnika</w:t>
      </w:r>
      <w:r w:rsidR="00070CB9">
        <w:t>.</w:t>
      </w:r>
    </w:p>
    <w:p w:rsidR="00EB0EDF" w:rsidRDefault="00070CB9" w:rsidP="00070CB9">
      <w:pPr>
        <w:ind w:right="-2"/>
      </w:pPr>
      <w:r>
        <w:t>Pored toga kada bi  se tužba za  ispriku nakladnika i mogla podnijeti i pored toga što  je objavljen ispravak informacije, po ocjeni ovog suda to bi se mog</w:t>
      </w:r>
      <w:r w:rsidR="00837B48">
        <w:t>lo</w:t>
      </w:r>
      <w:r>
        <w:t xml:space="preserve"> tražiti samo od glavnog urednika i u rokovima koji su predviđeni za objavljivanje  ispravka informacije.</w:t>
      </w:r>
      <w:r w:rsidR="00A20764">
        <w:t xml:space="preserve"> </w:t>
      </w:r>
    </w:p>
    <w:p w:rsidR="00EB0EDF" w:rsidRDefault="00EB0EDF" w:rsidP="007E202A">
      <w:pPr>
        <w:ind w:right="-2"/>
      </w:pPr>
      <w:r>
        <w:t>Kako je navedena tužba podnesena protiv nakladnika i protiv vlasnika nakladnika, to je tužba podnesena protiv pogrešn</w:t>
      </w:r>
      <w:r w:rsidR="00070CB9">
        <w:t>ih</w:t>
      </w:r>
      <w:r>
        <w:t xml:space="preserve"> osob</w:t>
      </w:r>
      <w:r w:rsidR="00070CB9">
        <w:t>a</w:t>
      </w:r>
      <w:r>
        <w:t>, odnosno protiv osob</w:t>
      </w:r>
      <w:r w:rsidR="00837B48">
        <w:t>e</w:t>
      </w:r>
      <w:r>
        <w:t xml:space="preserve"> koja nije pasivno legitimirana u ovom postupku. </w:t>
      </w:r>
    </w:p>
    <w:p w:rsidR="00EB0EDF" w:rsidRDefault="00EB0EDF" w:rsidP="007E202A">
      <w:pPr>
        <w:ind w:right="-2"/>
      </w:pPr>
      <w:r>
        <w:lastRenderedPageBreak/>
        <w:t xml:space="preserve">U odnosu na naknadu nematerijalne štete, prvostupanjski sud je pravilno utvrdio da je tužba podnesena protiv pogrešne osobe odnosno takva tužba mogla se podnijeti protiv nakladnika </w:t>
      </w:r>
      <w:r w:rsidR="007E1D4B">
        <w:t xml:space="preserve">S. D. </w:t>
      </w:r>
      <w:r>
        <w:t xml:space="preserve">d.d. </w:t>
      </w:r>
      <w:r w:rsidR="007E1D4B">
        <w:t>S.</w:t>
      </w:r>
      <w:r>
        <w:t xml:space="preserve">, a ne protiv vlasnika navedenog trgovačkog društva </w:t>
      </w:r>
      <w:r w:rsidR="007E1D4B">
        <w:t>H. m.</w:t>
      </w:r>
      <w:bookmarkStart w:id="0" w:name="_GoBack"/>
      <w:bookmarkEnd w:id="0"/>
      <w:r>
        <w:t xml:space="preserve"> d.o.o. </w:t>
      </w:r>
      <w:r w:rsidR="007E1D4B">
        <w:t>Z.</w:t>
      </w:r>
      <w:r>
        <w:t>, pa je prvostupanjski sud pravilno prihvatio prigovor promašene pasivne legitimacije u odnosu na ovog tuženika</w:t>
      </w:r>
      <w:r w:rsidR="00070CB9">
        <w:t xml:space="preserve"> u odnosu na tužbeni zahtjev kojim se traži isplata novčanog iznosa po osnovu nematerijalne štete</w:t>
      </w:r>
      <w:r>
        <w:t xml:space="preserve">. </w:t>
      </w:r>
    </w:p>
    <w:p w:rsidR="00EB0EDF" w:rsidRDefault="00EB0EDF" w:rsidP="007E202A">
      <w:pPr>
        <w:ind w:right="-2"/>
      </w:pPr>
      <w:r>
        <w:t xml:space="preserve">Pravilna je i odluka i o naknadi parničnog troška. </w:t>
      </w:r>
    </w:p>
    <w:p w:rsidR="006F6E12" w:rsidRDefault="00EB0EDF" w:rsidP="007E202A">
      <w:pPr>
        <w:ind w:right="-2"/>
      </w:pPr>
      <w:r>
        <w:t>Zbog navedenih razloga žalba tužitelja odbijena je kao neosnovana te pobijana odluka potvrđena primjenom odredbe čl. 368. st. 1. ZPP-a.</w:t>
      </w:r>
    </w:p>
    <w:p w:rsidR="00580CF5" w:rsidRDefault="00580CF5" w:rsidP="00567EEF">
      <w:pPr>
        <w:ind w:right="-2"/>
      </w:pPr>
    </w:p>
    <w:p w:rsidR="007E202A" w:rsidRDefault="00770E50" w:rsidP="007E202A">
      <w:pPr>
        <w:ind w:right="-2" w:firstLine="0"/>
        <w:jc w:val="center"/>
      </w:pPr>
      <w:r>
        <w:t xml:space="preserve">Koprivnica, </w:t>
      </w:r>
      <w:r w:rsidR="001D65A3">
        <w:t>25</w:t>
      </w:r>
      <w:r w:rsidR="002F3205">
        <w:t xml:space="preserve">. </w:t>
      </w:r>
      <w:r w:rsidR="00651FB7">
        <w:t>rujna</w:t>
      </w:r>
      <w:r w:rsidR="005F1444">
        <w:t xml:space="preserve"> 2018.</w:t>
      </w:r>
    </w:p>
    <w:p w:rsidR="00C83BE5" w:rsidRDefault="00C83BE5" w:rsidP="007E202A">
      <w:pPr>
        <w:ind w:right="-2" w:firstLine="0"/>
        <w:jc w:val="cente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18"/>
        <w:gridCol w:w="4358"/>
      </w:tblGrid>
      <w:tr w:rsidR="00C83BE5" w:rsidTr="008F7853">
        <w:tc>
          <w:tcPr>
            <w:tcW w:w="3510" w:type="dxa"/>
          </w:tcPr>
          <w:p w:rsidR="00C83BE5" w:rsidRDefault="00C83BE5" w:rsidP="008F7853">
            <w:pPr>
              <w:ind w:right="0" w:firstLine="0"/>
            </w:pPr>
          </w:p>
        </w:tc>
        <w:tc>
          <w:tcPr>
            <w:tcW w:w="1418" w:type="dxa"/>
          </w:tcPr>
          <w:p w:rsidR="00C83BE5" w:rsidRDefault="00C83BE5" w:rsidP="008F7853">
            <w:pPr>
              <w:ind w:right="0" w:firstLine="0"/>
            </w:pPr>
          </w:p>
        </w:tc>
        <w:tc>
          <w:tcPr>
            <w:tcW w:w="4358" w:type="dxa"/>
            <w:vAlign w:val="center"/>
            <w:hideMark/>
          </w:tcPr>
          <w:p w:rsidR="00C83BE5" w:rsidRDefault="00C83BE5" w:rsidP="008F7853">
            <w:pPr>
              <w:ind w:right="0" w:firstLine="0"/>
              <w:jc w:val="center"/>
            </w:pPr>
            <w:r>
              <w:t>Predsjednik vijeća</w:t>
            </w:r>
          </w:p>
        </w:tc>
      </w:tr>
      <w:tr w:rsidR="00C83BE5" w:rsidTr="008F7853">
        <w:tc>
          <w:tcPr>
            <w:tcW w:w="3510" w:type="dxa"/>
          </w:tcPr>
          <w:p w:rsidR="00C83BE5" w:rsidRDefault="00C83BE5" w:rsidP="008F7853">
            <w:pPr>
              <w:ind w:right="0" w:firstLine="0"/>
            </w:pPr>
          </w:p>
        </w:tc>
        <w:tc>
          <w:tcPr>
            <w:tcW w:w="1418" w:type="dxa"/>
          </w:tcPr>
          <w:p w:rsidR="00C83BE5" w:rsidRDefault="00C83BE5" w:rsidP="008F7853">
            <w:pPr>
              <w:ind w:right="0" w:firstLine="0"/>
            </w:pPr>
          </w:p>
        </w:tc>
        <w:tc>
          <w:tcPr>
            <w:tcW w:w="4358" w:type="dxa"/>
            <w:vAlign w:val="center"/>
            <w:hideMark/>
          </w:tcPr>
          <w:p w:rsidR="00C83BE5" w:rsidRDefault="00C83BE5" w:rsidP="008F7853">
            <w:pPr>
              <w:ind w:right="0" w:firstLine="0"/>
              <w:jc w:val="center"/>
            </w:pPr>
            <w:r>
              <w:t>Miloš Lojen v. r.</w:t>
            </w:r>
          </w:p>
        </w:tc>
      </w:tr>
      <w:tr w:rsidR="00C83BE5" w:rsidTr="008F7853">
        <w:tc>
          <w:tcPr>
            <w:tcW w:w="3510" w:type="dxa"/>
          </w:tcPr>
          <w:p w:rsidR="00C83BE5" w:rsidRDefault="00C83BE5" w:rsidP="008F7853">
            <w:pPr>
              <w:ind w:right="0" w:firstLine="0"/>
            </w:pPr>
          </w:p>
        </w:tc>
        <w:tc>
          <w:tcPr>
            <w:tcW w:w="1418" w:type="dxa"/>
          </w:tcPr>
          <w:p w:rsidR="00C83BE5" w:rsidRDefault="00C83BE5" w:rsidP="008F7853">
            <w:pPr>
              <w:ind w:right="0" w:firstLine="0"/>
            </w:pPr>
          </w:p>
        </w:tc>
        <w:tc>
          <w:tcPr>
            <w:tcW w:w="4358" w:type="dxa"/>
            <w:vAlign w:val="center"/>
          </w:tcPr>
          <w:p w:rsidR="00C83BE5" w:rsidRDefault="00C83BE5" w:rsidP="008F7853">
            <w:pPr>
              <w:ind w:right="0" w:firstLine="0"/>
              <w:jc w:val="center"/>
            </w:pPr>
          </w:p>
        </w:tc>
      </w:tr>
      <w:tr w:rsidR="00C83BE5" w:rsidTr="008F7853">
        <w:tc>
          <w:tcPr>
            <w:tcW w:w="3510" w:type="dxa"/>
          </w:tcPr>
          <w:p w:rsidR="00C83BE5" w:rsidRDefault="00C83BE5" w:rsidP="008F7853">
            <w:pPr>
              <w:ind w:right="0" w:firstLine="0"/>
            </w:pPr>
          </w:p>
        </w:tc>
        <w:tc>
          <w:tcPr>
            <w:tcW w:w="1418" w:type="dxa"/>
          </w:tcPr>
          <w:p w:rsidR="00C83BE5" w:rsidRDefault="00C83BE5" w:rsidP="008F7853">
            <w:pPr>
              <w:ind w:right="0" w:firstLine="0"/>
            </w:pPr>
          </w:p>
        </w:tc>
        <w:tc>
          <w:tcPr>
            <w:tcW w:w="4358" w:type="dxa"/>
            <w:vAlign w:val="center"/>
          </w:tcPr>
          <w:p w:rsidR="00C83BE5" w:rsidRDefault="00C83BE5" w:rsidP="008F7853">
            <w:pPr>
              <w:ind w:right="0" w:firstLine="0"/>
              <w:jc w:val="center"/>
            </w:pPr>
          </w:p>
        </w:tc>
      </w:tr>
      <w:tr w:rsidR="00C83BE5" w:rsidTr="008F7853">
        <w:tc>
          <w:tcPr>
            <w:tcW w:w="3510" w:type="dxa"/>
          </w:tcPr>
          <w:p w:rsidR="00C83BE5" w:rsidRDefault="00C83BE5" w:rsidP="008F7853">
            <w:pPr>
              <w:ind w:right="0" w:firstLine="0"/>
            </w:pPr>
          </w:p>
        </w:tc>
        <w:tc>
          <w:tcPr>
            <w:tcW w:w="1418" w:type="dxa"/>
          </w:tcPr>
          <w:p w:rsidR="00C83BE5" w:rsidRDefault="00C83BE5" w:rsidP="008F7853">
            <w:pPr>
              <w:ind w:right="0" w:firstLine="0"/>
            </w:pPr>
          </w:p>
        </w:tc>
        <w:tc>
          <w:tcPr>
            <w:tcW w:w="4358" w:type="dxa"/>
            <w:vAlign w:val="center"/>
          </w:tcPr>
          <w:p w:rsidR="00C83BE5" w:rsidRPr="00A5558A" w:rsidRDefault="00C83BE5" w:rsidP="008F7853">
            <w:pPr>
              <w:ind w:right="0" w:firstLine="0"/>
              <w:jc w:val="center"/>
              <w:rPr>
                <w:sz w:val="20"/>
              </w:rPr>
            </w:pPr>
            <w:r w:rsidRPr="00A5558A">
              <w:rPr>
                <w:sz w:val="20"/>
              </w:rPr>
              <w:t xml:space="preserve">Za točnost </w:t>
            </w:r>
            <w:proofErr w:type="spellStart"/>
            <w:r w:rsidRPr="00A5558A">
              <w:rPr>
                <w:sz w:val="20"/>
              </w:rPr>
              <w:t>otpravka</w:t>
            </w:r>
            <w:proofErr w:type="spellEnd"/>
            <w:r w:rsidRPr="00A5558A">
              <w:rPr>
                <w:sz w:val="20"/>
              </w:rPr>
              <w:t xml:space="preserve"> – ovlašteni službenik</w:t>
            </w:r>
          </w:p>
        </w:tc>
      </w:tr>
      <w:tr w:rsidR="00C83BE5" w:rsidTr="008F7853">
        <w:tc>
          <w:tcPr>
            <w:tcW w:w="3510" w:type="dxa"/>
          </w:tcPr>
          <w:p w:rsidR="00C83BE5" w:rsidRDefault="00C83BE5" w:rsidP="008F7853">
            <w:pPr>
              <w:ind w:right="0" w:firstLine="0"/>
            </w:pPr>
          </w:p>
        </w:tc>
        <w:tc>
          <w:tcPr>
            <w:tcW w:w="1418" w:type="dxa"/>
          </w:tcPr>
          <w:p w:rsidR="00C83BE5" w:rsidRDefault="00C83BE5" w:rsidP="008F7853">
            <w:pPr>
              <w:ind w:right="0" w:firstLine="0"/>
            </w:pPr>
          </w:p>
        </w:tc>
        <w:tc>
          <w:tcPr>
            <w:tcW w:w="4358" w:type="dxa"/>
            <w:vAlign w:val="center"/>
          </w:tcPr>
          <w:p w:rsidR="00C83BE5" w:rsidRPr="00A5558A" w:rsidRDefault="00C83BE5" w:rsidP="008F7853">
            <w:pPr>
              <w:ind w:right="0" w:firstLine="0"/>
              <w:jc w:val="center"/>
              <w:rPr>
                <w:sz w:val="20"/>
              </w:rPr>
            </w:pPr>
            <w:r w:rsidRPr="00A5558A">
              <w:rPr>
                <w:rFonts w:eastAsia="Times New Roman" w:cs="Times New Roman"/>
                <w:sz w:val="20"/>
                <w:szCs w:val="24"/>
                <w:lang w:eastAsia="hr-HR"/>
              </w:rPr>
              <w:t>Voditeljica posebne sudske pisarnice stalne službe</w:t>
            </w:r>
          </w:p>
        </w:tc>
      </w:tr>
      <w:tr w:rsidR="00C83BE5" w:rsidTr="008F7853">
        <w:tc>
          <w:tcPr>
            <w:tcW w:w="3510" w:type="dxa"/>
          </w:tcPr>
          <w:p w:rsidR="00C83BE5" w:rsidRDefault="00C83BE5" w:rsidP="008F7853">
            <w:pPr>
              <w:ind w:right="0" w:firstLine="0"/>
            </w:pPr>
          </w:p>
        </w:tc>
        <w:tc>
          <w:tcPr>
            <w:tcW w:w="1418" w:type="dxa"/>
          </w:tcPr>
          <w:p w:rsidR="00C83BE5" w:rsidRDefault="00C83BE5" w:rsidP="008F7853">
            <w:pPr>
              <w:ind w:right="0" w:firstLine="0"/>
            </w:pPr>
          </w:p>
        </w:tc>
        <w:tc>
          <w:tcPr>
            <w:tcW w:w="4358" w:type="dxa"/>
            <w:vAlign w:val="center"/>
          </w:tcPr>
          <w:p w:rsidR="00C83BE5" w:rsidRPr="00A5558A" w:rsidRDefault="00C83BE5" w:rsidP="008F7853">
            <w:pPr>
              <w:ind w:right="0" w:firstLine="0"/>
              <w:jc w:val="center"/>
              <w:rPr>
                <w:rFonts w:eastAsia="Times New Roman" w:cs="Times New Roman"/>
                <w:sz w:val="20"/>
                <w:szCs w:val="24"/>
                <w:lang w:eastAsia="hr-HR"/>
              </w:rPr>
            </w:pPr>
            <w:r w:rsidRPr="00A5558A">
              <w:rPr>
                <w:rFonts w:eastAsia="Times New Roman" w:cs="Times New Roman"/>
                <w:sz w:val="20"/>
                <w:szCs w:val="24"/>
                <w:lang w:eastAsia="hr-HR"/>
              </w:rPr>
              <w:t>Koraljka Košuta</w:t>
            </w:r>
          </w:p>
        </w:tc>
      </w:tr>
      <w:tr w:rsidR="00C83BE5" w:rsidTr="008F7853">
        <w:tc>
          <w:tcPr>
            <w:tcW w:w="3510" w:type="dxa"/>
          </w:tcPr>
          <w:p w:rsidR="00C83BE5" w:rsidRDefault="00C83BE5" w:rsidP="008F7853">
            <w:pPr>
              <w:ind w:right="0" w:firstLine="0"/>
            </w:pPr>
          </w:p>
        </w:tc>
        <w:tc>
          <w:tcPr>
            <w:tcW w:w="1418" w:type="dxa"/>
          </w:tcPr>
          <w:p w:rsidR="00C83BE5" w:rsidRDefault="00C83BE5" w:rsidP="008F7853">
            <w:pPr>
              <w:ind w:right="0" w:firstLine="0"/>
            </w:pPr>
          </w:p>
        </w:tc>
        <w:tc>
          <w:tcPr>
            <w:tcW w:w="4358" w:type="dxa"/>
            <w:vAlign w:val="center"/>
          </w:tcPr>
          <w:p w:rsidR="00C83BE5" w:rsidRDefault="00C83BE5" w:rsidP="008F7853">
            <w:pPr>
              <w:ind w:right="0" w:firstLine="0"/>
              <w:jc w:val="center"/>
            </w:pPr>
          </w:p>
        </w:tc>
      </w:tr>
      <w:tr w:rsidR="00C83BE5" w:rsidTr="008F7853">
        <w:tc>
          <w:tcPr>
            <w:tcW w:w="3510" w:type="dxa"/>
          </w:tcPr>
          <w:p w:rsidR="00C83BE5" w:rsidRDefault="00C83BE5" w:rsidP="008F7853">
            <w:pPr>
              <w:ind w:right="0" w:firstLine="0"/>
            </w:pPr>
          </w:p>
        </w:tc>
        <w:tc>
          <w:tcPr>
            <w:tcW w:w="1418" w:type="dxa"/>
          </w:tcPr>
          <w:p w:rsidR="00C83BE5" w:rsidRDefault="00C83BE5" w:rsidP="008F7853">
            <w:pPr>
              <w:ind w:right="0" w:firstLine="0"/>
            </w:pPr>
          </w:p>
        </w:tc>
        <w:tc>
          <w:tcPr>
            <w:tcW w:w="4358" w:type="dxa"/>
            <w:vAlign w:val="center"/>
          </w:tcPr>
          <w:p w:rsidR="00C83BE5" w:rsidRDefault="00C83BE5" w:rsidP="008F7853">
            <w:pPr>
              <w:ind w:right="0" w:firstLine="0"/>
              <w:jc w:val="center"/>
            </w:pPr>
          </w:p>
        </w:tc>
      </w:tr>
    </w:tbl>
    <w:p w:rsidR="00FE7010" w:rsidRDefault="00FE7010" w:rsidP="007E202A">
      <w:pPr>
        <w:ind w:right="-2" w:firstLine="0"/>
      </w:pPr>
    </w:p>
    <w:sectPr w:rsidR="00FE7010" w:rsidSect="00957FA9">
      <w:headerReference w:type="default" r:id="rId10"/>
      <w:pgSz w:w="11906" w:h="16838"/>
      <w:pgMar w:top="1418" w:right="1418" w:bottom="1418" w:left="1418"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959" w:rsidRDefault="007E4959" w:rsidP="00FE7010">
      <w:r>
        <w:separator/>
      </w:r>
    </w:p>
  </w:endnote>
  <w:endnote w:type="continuationSeparator" w:id="0">
    <w:p w:rsidR="007E4959" w:rsidRDefault="007E4959" w:rsidP="00FE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959" w:rsidRDefault="007E4959" w:rsidP="00FE7010">
      <w:r>
        <w:separator/>
      </w:r>
    </w:p>
  </w:footnote>
  <w:footnote w:type="continuationSeparator" w:id="0">
    <w:p w:rsidR="007E4959" w:rsidRDefault="007E4959" w:rsidP="00FE7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73007"/>
      <w:docPartObj>
        <w:docPartGallery w:val="Page Numbers (Top of Page)"/>
        <w:docPartUnique/>
      </w:docPartObj>
    </w:sdtPr>
    <w:sdtEndPr/>
    <w:sdtContent>
      <w:p w:rsidR="009C5F83" w:rsidRDefault="00360770">
        <w:pPr>
          <w:pStyle w:val="Zaglavlje"/>
          <w:jc w:val="center"/>
        </w:pPr>
        <w:r>
          <w:fldChar w:fldCharType="begin"/>
        </w:r>
        <w:r>
          <w:instrText>PAGE   \* MERGEFORMAT</w:instrText>
        </w:r>
        <w:r>
          <w:fldChar w:fldCharType="separate"/>
        </w:r>
        <w:r w:rsidR="007E1D4B">
          <w:rPr>
            <w:noProof/>
          </w:rPr>
          <w:t>4</w:t>
        </w:r>
        <w:r>
          <w:fldChar w:fldCharType="end"/>
        </w:r>
      </w:p>
      <w:p w:rsidR="009C5F83" w:rsidRDefault="009C5F83" w:rsidP="009C5F83">
        <w:pPr>
          <w:pStyle w:val="Zaglavlje"/>
          <w:ind w:firstLine="0"/>
        </w:pPr>
      </w:p>
      <w:p w:rsidR="009C5F83" w:rsidRDefault="009C5F83" w:rsidP="009C5F83">
        <w:pPr>
          <w:ind w:right="-2"/>
          <w:jc w:val="right"/>
        </w:pPr>
        <w:r>
          <w:t xml:space="preserve">Poslovni broj: </w:t>
        </w:r>
        <w:proofErr w:type="spellStart"/>
        <w:r>
          <w:t>Gž</w:t>
        </w:r>
        <w:proofErr w:type="spellEnd"/>
        <w:r>
          <w:t>-260/18-2</w:t>
        </w:r>
      </w:p>
      <w:p w:rsidR="00360770" w:rsidRDefault="007E4959">
        <w:pPr>
          <w:pStyle w:val="Zaglavlje"/>
          <w:jc w:val="center"/>
        </w:pPr>
      </w:p>
    </w:sdtContent>
  </w:sdt>
  <w:p w:rsidR="00375F20" w:rsidRDefault="00375F20" w:rsidP="00375F20">
    <w:pPr>
      <w:pStyle w:val="Zaglavlj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50"/>
    <w:rsid w:val="00024FCA"/>
    <w:rsid w:val="00031DA6"/>
    <w:rsid w:val="00070CB9"/>
    <w:rsid w:val="00083F21"/>
    <w:rsid w:val="000A028A"/>
    <w:rsid w:val="000A4111"/>
    <w:rsid w:val="00131B56"/>
    <w:rsid w:val="001713C6"/>
    <w:rsid w:val="00174952"/>
    <w:rsid w:val="00193471"/>
    <w:rsid w:val="001B151E"/>
    <w:rsid w:val="001C2EEB"/>
    <w:rsid w:val="001C2FE8"/>
    <w:rsid w:val="001C4B52"/>
    <w:rsid w:val="001D4053"/>
    <w:rsid w:val="001D65A3"/>
    <w:rsid w:val="001E3759"/>
    <w:rsid w:val="00246B8E"/>
    <w:rsid w:val="00275745"/>
    <w:rsid w:val="002A3B36"/>
    <w:rsid w:val="002C70B3"/>
    <w:rsid w:val="002E692C"/>
    <w:rsid w:val="002F3205"/>
    <w:rsid w:val="00325E09"/>
    <w:rsid w:val="00332D95"/>
    <w:rsid w:val="00340626"/>
    <w:rsid w:val="00342CE6"/>
    <w:rsid w:val="00360770"/>
    <w:rsid w:val="00374EF9"/>
    <w:rsid w:val="00375F20"/>
    <w:rsid w:val="0038641F"/>
    <w:rsid w:val="003C38E3"/>
    <w:rsid w:val="003D7843"/>
    <w:rsid w:val="003F0C61"/>
    <w:rsid w:val="003F5C85"/>
    <w:rsid w:val="004236F2"/>
    <w:rsid w:val="00434602"/>
    <w:rsid w:val="00456F88"/>
    <w:rsid w:val="00480F28"/>
    <w:rsid w:val="004D0505"/>
    <w:rsid w:val="004D6DE5"/>
    <w:rsid w:val="004E700B"/>
    <w:rsid w:val="004F0BDF"/>
    <w:rsid w:val="00524A21"/>
    <w:rsid w:val="005324DD"/>
    <w:rsid w:val="00545614"/>
    <w:rsid w:val="0055096B"/>
    <w:rsid w:val="00552564"/>
    <w:rsid w:val="00553555"/>
    <w:rsid w:val="00567EEF"/>
    <w:rsid w:val="00580CF5"/>
    <w:rsid w:val="005C3ACC"/>
    <w:rsid w:val="005D4DC2"/>
    <w:rsid w:val="005F1444"/>
    <w:rsid w:val="00615687"/>
    <w:rsid w:val="00651FB7"/>
    <w:rsid w:val="006B0D6C"/>
    <w:rsid w:val="006E46CE"/>
    <w:rsid w:val="006F6E12"/>
    <w:rsid w:val="00706F39"/>
    <w:rsid w:val="00723B56"/>
    <w:rsid w:val="0074074F"/>
    <w:rsid w:val="007564D4"/>
    <w:rsid w:val="00770E50"/>
    <w:rsid w:val="007B35E7"/>
    <w:rsid w:val="007C5A86"/>
    <w:rsid w:val="007E11F3"/>
    <w:rsid w:val="007E1D4B"/>
    <w:rsid w:val="007E202A"/>
    <w:rsid w:val="007E4959"/>
    <w:rsid w:val="007E7E9E"/>
    <w:rsid w:val="00806200"/>
    <w:rsid w:val="00837B48"/>
    <w:rsid w:val="00843BE3"/>
    <w:rsid w:val="008511B4"/>
    <w:rsid w:val="008A30E3"/>
    <w:rsid w:val="008B3A18"/>
    <w:rsid w:val="008C30C3"/>
    <w:rsid w:val="008F1CDF"/>
    <w:rsid w:val="008F6CD5"/>
    <w:rsid w:val="00903A76"/>
    <w:rsid w:val="00906649"/>
    <w:rsid w:val="009123AF"/>
    <w:rsid w:val="00920EFD"/>
    <w:rsid w:val="00926D30"/>
    <w:rsid w:val="00957FA9"/>
    <w:rsid w:val="009B39B4"/>
    <w:rsid w:val="009B58B5"/>
    <w:rsid w:val="009C5F83"/>
    <w:rsid w:val="009E0210"/>
    <w:rsid w:val="00A03050"/>
    <w:rsid w:val="00A16503"/>
    <w:rsid w:val="00A20764"/>
    <w:rsid w:val="00A86745"/>
    <w:rsid w:val="00AA67D7"/>
    <w:rsid w:val="00AB415C"/>
    <w:rsid w:val="00AF1C76"/>
    <w:rsid w:val="00B1692B"/>
    <w:rsid w:val="00B321D4"/>
    <w:rsid w:val="00B86CB3"/>
    <w:rsid w:val="00B86DB8"/>
    <w:rsid w:val="00B92B7B"/>
    <w:rsid w:val="00BA2455"/>
    <w:rsid w:val="00BB1CFB"/>
    <w:rsid w:val="00BE2239"/>
    <w:rsid w:val="00C0091F"/>
    <w:rsid w:val="00C6060A"/>
    <w:rsid w:val="00C60D4E"/>
    <w:rsid w:val="00C83BE5"/>
    <w:rsid w:val="00CB347B"/>
    <w:rsid w:val="00D37693"/>
    <w:rsid w:val="00D43B94"/>
    <w:rsid w:val="00D558D1"/>
    <w:rsid w:val="00D67E21"/>
    <w:rsid w:val="00D810CA"/>
    <w:rsid w:val="00D85AFD"/>
    <w:rsid w:val="00DC50F6"/>
    <w:rsid w:val="00DF220B"/>
    <w:rsid w:val="00E250C8"/>
    <w:rsid w:val="00E27FDD"/>
    <w:rsid w:val="00E45702"/>
    <w:rsid w:val="00E87928"/>
    <w:rsid w:val="00E94959"/>
    <w:rsid w:val="00E951B9"/>
    <w:rsid w:val="00EB0EDF"/>
    <w:rsid w:val="00EB5C53"/>
    <w:rsid w:val="00EC2E06"/>
    <w:rsid w:val="00ED3193"/>
    <w:rsid w:val="00EE18A9"/>
    <w:rsid w:val="00F20BA1"/>
    <w:rsid w:val="00F3045A"/>
    <w:rsid w:val="00F903CE"/>
    <w:rsid w:val="00F930CC"/>
    <w:rsid w:val="00FC4629"/>
    <w:rsid w:val="00FE00A5"/>
    <w:rsid w:val="00FE7010"/>
    <w:rsid w:val="00FF22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50"/>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03050"/>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03050"/>
    <w:rPr>
      <w:rFonts w:ascii="Tahoma" w:hAnsi="Tahoma" w:cs="Tahoma"/>
      <w:sz w:val="16"/>
      <w:szCs w:val="16"/>
    </w:rPr>
  </w:style>
  <w:style w:type="character" w:customStyle="1" w:styleId="TekstbaloniaChar">
    <w:name w:val="Tekst balončića Char"/>
    <w:basedOn w:val="Zadanifontodlomka"/>
    <w:link w:val="Tekstbalonia"/>
    <w:uiPriority w:val="99"/>
    <w:semiHidden/>
    <w:rsid w:val="00A03050"/>
    <w:rPr>
      <w:rFonts w:ascii="Tahoma" w:hAnsi="Tahoma" w:cs="Tahoma"/>
      <w:sz w:val="16"/>
      <w:szCs w:val="16"/>
    </w:rPr>
  </w:style>
  <w:style w:type="paragraph" w:styleId="Zaglavlje">
    <w:name w:val="header"/>
    <w:basedOn w:val="Normal"/>
    <w:link w:val="ZaglavljeChar"/>
    <w:uiPriority w:val="99"/>
    <w:unhideWhenUsed/>
    <w:rsid w:val="00FE7010"/>
    <w:pPr>
      <w:tabs>
        <w:tab w:val="center" w:pos="4536"/>
        <w:tab w:val="right" w:pos="9072"/>
      </w:tabs>
    </w:pPr>
  </w:style>
  <w:style w:type="character" w:customStyle="1" w:styleId="ZaglavljeChar">
    <w:name w:val="Zaglavlje Char"/>
    <w:basedOn w:val="Zadanifontodlomka"/>
    <w:link w:val="Zaglavlje"/>
    <w:uiPriority w:val="99"/>
    <w:rsid w:val="00FE7010"/>
  </w:style>
  <w:style w:type="paragraph" w:styleId="Podnoje">
    <w:name w:val="footer"/>
    <w:basedOn w:val="Normal"/>
    <w:link w:val="PodnojeChar"/>
    <w:uiPriority w:val="99"/>
    <w:unhideWhenUsed/>
    <w:rsid w:val="00FE7010"/>
    <w:pPr>
      <w:tabs>
        <w:tab w:val="center" w:pos="4536"/>
        <w:tab w:val="right" w:pos="9072"/>
      </w:tabs>
    </w:pPr>
  </w:style>
  <w:style w:type="character" w:customStyle="1" w:styleId="PodnojeChar">
    <w:name w:val="Podnožje Char"/>
    <w:basedOn w:val="Zadanifontodlomka"/>
    <w:link w:val="Podnoje"/>
    <w:uiPriority w:val="99"/>
    <w:rsid w:val="00FE7010"/>
  </w:style>
  <w:style w:type="paragraph" w:styleId="Tijeloteksta">
    <w:name w:val="Body Text"/>
    <w:basedOn w:val="Normal"/>
    <w:link w:val="TijelotekstaChar"/>
    <w:rsid w:val="00580CF5"/>
    <w:pPr>
      <w:ind w:right="0" w:firstLine="0"/>
    </w:pPr>
    <w:rPr>
      <w:rFonts w:eastAsia="Times New Roman" w:cs="Times New Roman"/>
      <w:szCs w:val="24"/>
      <w:lang w:eastAsia="hr-HR"/>
    </w:rPr>
  </w:style>
  <w:style w:type="character" w:customStyle="1" w:styleId="TijelotekstaChar">
    <w:name w:val="Tijelo teksta Char"/>
    <w:basedOn w:val="Zadanifontodlomka"/>
    <w:link w:val="Tijeloteksta"/>
    <w:rsid w:val="00580CF5"/>
    <w:rPr>
      <w:rFonts w:eastAsia="Times New Roman" w:cs="Times New Roman"/>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50"/>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03050"/>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03050"/>
    <w:rPr>
      <w:rFonts w:ascii="Tahoma" w:hAnsi="Tahoma" w:cs="Tahoma"/>
      <w:sz w:val="16"/>
      <w:szCs w:val="16"/>
    </w:rPr>
  </w:style>
  <w:style w:type="character" w:customStyle="1" w:styleId="TekstbaloniaChar">
    <w:name w:val="Tekst balončića Char"/>
    <w:basedOn w:val="Zadanifontodlomka"/>
    <w:link w:val="Tekstbalonia"/>
    <w:uiPriority w:val="99"/>
    <w:semiHidden/>
    <w:rsid w:val="00A03050"/>
    <w:rPr>
      <w:rFonts w:ascii="Tahoma" w:hAnsi="Tahoma" w:cs="Tahoma"/>
      <w:sz w:val="16"/>
      <w:szCs w:val="16"/>
    </w:rPr>
  </w:style>
  <w:style w:type="paragraph" w:styleId="Zaglavlje">
    <w:name w:val="header"/>
    <w:basedOn w:val="Normal"/>
    <w:link w:val="ZaglavljeChar"/>
    <w:uiPriority w:val="99"/>
    <w:unhideWhenUsed/>
    <w:rsid w:val="00FE7010"/>
    <w:pPr>
      <w:tabs>
        <w:tab w:val="center" w:pos="4536"/>
        <w:tab w:val="right" w:pos="9072"/>
      </w:tabs>
    </w:pPr>
  </w:style>
  <w:style w:type="character" w:customStyle="1" w:styleId="ZaglavljeChar">
    <w:name w:val="Zaglavlje Char"/>
    <w:basedOn w:val="Zadanifontodlomka"/>
    <w:link w:val="Zaglavlje"/>
    <w:uiPriority w:val="99"/>
    <w:rsid w:val="00FE7010"/>
  </w:style>
  <w:style w:type="paragraph" w:styleId="Podnoje">
    <w:name w:val="footer"/>
    <w:basedOn w:val="Normal"/>
    <w:link w:val="PodnojeChar"/>
    <w:uiPriority w:val="99"/>
    <w:unhideWhenUsed/>
    <w:rsid w:val="00FE7010"/>
    <w:pPr>
      <w:tabs>
        <w:tab w:val="center" w:pos="4536"/>
        <w:tab w:val="right" w:pos="9072"/>
      </w:tabs>
    </w:pPr>
  </w:style>
  <w:style w:type="character" w:customStyle="1" w:styleId="PodnojeChar">
    <w:name w:val="Podnožje Char"/>
    <w:basedOn w:val="Zadanifontodlomka"/>
    <w:link w:val="Podnoje"/>
    <w:uiPriority w:val="99"/>
    <w:rsid w:val="00FE7010"/>
  </w:style>
  <w:style w:type="paragraph" w:styleId="Tijeloteksta">
    <w:name w:val="Body Text"/>
    <w:basedOn w:val="Normal"/>
    <w:link w:val="TijelotekstaChar"/>
    <w:rsid w:val="00580CF5"/>
    <w:pPr>
      <w:ind w:right="0" w:firstLine="0"/>
    </w:pPr>
    <w:rPr>
      <w:rFonts w:eastAsia="Times New Roman" w:cs="Times New Roman"/>
      <w:szCs w:val="24"/>
      <w:lang w:eastAsia="hr-HR"/>
    </w:rPr>
  </w:style>
  <w:style w:type="character" w:customStyle="1" w:styleId="TijelotekstaChar">
    <w:name w:val="Tijelo teksta Char"/>
    <w:basedOn w:val="Zadanifontodlomka"/>
    <w:link w:val="Tijeloteksta"/>
    <w:rsid w:val="00580CF5"/>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
    <derivirana_varijabla naziv="DomainObject.DatumDonosenjaOdluke_1"/>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
    <derivirana_varijabla naziv="DomainObject.DonositeljOdluke.Ime_1"/>
  </DomainObject.DonositeljOdluke.Ime>
  <DomainObject.DonositeljOdluke.Prezime>
    <izvorni_sadrzaj/>
    <derivirana_varijabla naziv="DomainObject.DonositeljOdluke.Prezime_1"/>
  </DomainObject.DonositeljOdluke.Prezime>
  <DomainObject.DonositeljOdluke.Oib>
    <izvorni_sadrzaj/>
    <derivirana_varijabla naziv="DomainObject.DonositeljOdluke.Oib_1"/>
  </DomainObject.DonositeljOdluke.Oib>
  <DomainObject.BrojStranica>
    <izvorni_sadrzaj/>
    <derivirana_varijabla naziv="DomainObject.BrojStranica_1"/>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
    <derivirana_varijabla naziv="DomainObject.Predmet.Broj_1"/>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
    <derivirana_varijabla naziv="DomainObject.Predmet.DatumOsnivanja_1"/>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
    <derivirana_varijabla naziv="DomainObject.Predmet.OznakaBroj_1"/>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derivirana_varijabla naziv="DomainObject.Predmet.ProtustrankaFormated_1"/>
  </DomainObject.Predmet.ProtustrankaFormated>
  <DomainObject.Predmet.ProtustrankaFormatedOIB>
    <izvorni_sadrzaj/>
    <derivirana_varijabla naziv="DomainObject.Predmet.ProtustrankaFormatedOIB_1"/>
  </DomainObject.Predmet.ProtustrankaFormatedOIB>
  <DomainObject.Predmet.ProtustrankaFormatedWithAdress>
    <izvorni_sadrzaj/>
    <derivirana_varijabla naziv="DomainObject.Predmet.ProtustrankaFormatedWithAdress_1"/>
  </DomainObject.Predmet.ProtustrankaFormatedWithAdress>
  <DomainObject.Predmet.ProtustrankaFormatedWithAdressOIB>
    <izvorni_sadrzaj/>
    <derivirana_varijabla naziv="DomainObject.Predmet.ProtustrankaFormatedWithAdressOIB_1"/>
  </DomainObject.Predmet.ProtustrankaFormatedWithAdressOIB>
  <DomainObject.Predmet.ProtustrankaWithAdress>
    <izvorni_sadrzaj/>
    <derivirana_varijabla naziv="DomainObject.Predmet.ProtustrankaWithAdress_1"/>
  </DomainObject.Predmet.ProtustrankaWithAdress>
  <DomainObject.Predmet.ProtustrankaWithAdressOIB>
    <izvorni_sadrzaj/>
    <derivirana_varijabla naziv="DomainObject.Predmet.ProtustrankaWithAdressOIB_1"/>
  </DomainObject.Predmet.ProtustrankaWithAdressOIB>
  <DomainObject.Predmet.ProtustrankaNazivFormated>
    <izvorni_sadrzaj/>
    <derivirana_varijabla naziv="DomainObject.Predmet.ProtustrankaNazivFormated_1"/>
  </DomainObject.Predmet.ProtustrankaNazivFormated>
  <DomainObject.Predmet.ProtustrankaNazivFormatedOIB>
    <izvorni_sadrzaj/>
    <derivirana_varijabla naziv="DomainObject.Predmet.ProtustrankaNazivFormatedOIB_1"/>
  </DomainObject.Predmet.ProtustrankaNazivFormatedOIB>
  <DomainObject.Predmet.PunomocnikOstecenika>
    <izvorni_sadrzaj/>
    <derivirana_varijabla naziv="DomainObject.Predmet.PunomocnikOstecenika_1"/>
  </DomainObject.Predmet.PunomocnikOstecenika>
  <DomainObject.Predmet.Referada.Naziv>
    <izvorni_sadrzaj/>
    <derivirana_varijabla naziv="DomainObject.Predmet.Referada.Naziv_1"/>
  </DomainObject.Predmet.Referada.Naziv>
  <DomainObject.Predmet.Referada.Oznaka>
    <izvorni_sadrzaj/>
    <derivirana_varijabla naziv="DomainObject.Predmet.Referada.Oznaka_1"/>
  </DomainObject.Predmet.Referada.Oznaka>
  <DomainObject.Predmet.Referada.Prostorija.Naziv>
    <izvorni_sadrzaj/>
    <derivirana_varijabla naziv="DomainObject.Predmet.Referada.Prostorija.Naziv_1"/>
  </DomainObject.Predmet.Referada.Prostorija.Naziv>
  <DomainObject.Predmet.Referada.Prostorija.Oznaka>
    <izvorni_sadrzaj/>
    <derivirana_varijabla naziv="DomainObject.Predmet.Referada.Prostorija.Oznaka_1"/>
  </DomainObject.Predmet.Referada.Prostorija.Oznaka>
  <DomainObject.Predmet.Referada.Sud.Naziv>
    <izvorni_sadrzaj/>
    <derivirana_varijabla naziv="DomainObject.Predmet.Referada.Sud.Naziv_1"/>
  </DomainObject.Predmet.Referada.Sud.Naziv>
  <DomainObject.Predmet.Referada.Sudac>
    <izvorni_sadrzaj/>
    <derivirana_varijabla naziv="DomainObject.Predmet.Referada.Sudac_1"/>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derivirana_varijabla naziv="DomainObject.Predmet.StrankaFormated_1"/>
  </DomainObject.Predmet.StrankaFormated>
  <DomainObject.Predmet.StrankaFormatedOIB>
    <izvorni_sadrzaj/>
    <derivirana_varijabla naziv="DomainObject.Predmet.StrankaFormatedOIB_1"/>
  </DomainObject.Predmet.StrankaFormatedOIB>
  <DomainObject.Predmet.StrankaFormatedWithAdress>
    <izvorni_sadrzaj/>
    <derivirana_varijabla naziv="DomainObject.Predmet.StrankaFormatedWithAdress_1"/>
  </DomainObject.Predmet.StrankaFormatedWithAdress>
  <DomainObject.Predmet.StrankaFormatedWithAdressOIB>
    <izvorni_sadrzaj/>
    <derivirana_varijabla naziv="DomainObject.Predmet.StrankaFormatedWithAdressOIB_1"/>
  </DomainObject.Predmet.StrankaFormatedWithAdressOIB>
  <DomainObject.Predmet.StrankaWithAdress>
    <izvorni_sadrzaj/>
    <derivirana_varijabla naziv="DomainObject.Predmet.StrankaWithAdress_1"/>
  </DomainObject.Predmet.StrankaWithAdress>
  <DomainObject.Predmet.StrankaWithAdressOIB>
    <izvorni_sadrzaj/>
    <derivirana_varijabla naziv="DomainObject.Predmet.StrankaWithAdressOIB_1"/>
  </DomainObject.Predmet.StrankaWithAdressOIB>
  <DomainObject.Predmet.StrankaNazivFormated>
    <izvorni_sadrzaj/>
    <derivirana_varijabla naziv="DomainObject.Predmet.StrankaNazivFormated_1"/>
  </DomainObject.Predmet.StrankaNazivFormated>
  <DomainObject.Predmet.StrankaNazivFormatedOIB>
    <izvorni_sadrzaj/>
    <derivirana_varijabla naziv="DomainObject.Predmet.StrankaNazivFormatedOIB_1"/>
  </DomainObject.Predmet.StrankaNazivFormatedOIB>
  <DomainObject.Predmet.Sud.Adresa.Naselje>
    <izvorni_sadrzaj/>
    <derivirana_varijabla naziv="DomainObject.Predmet.Sud.Adresa.Naselje_1"/>
  </DomainObject.Predmet.Sud.Adresa.Naselje>
  <DomainObject.Predmet.Sud.Adresa.NaseljeLokativ>
    <izvorni_sadrzaj/>
    <derivirana_varijabla naziv="DomainObject.Predmet.Sud.Adresa.NaseljeLokativ_1"/>
  </DomainObject.Predmet.Sud.Adresa.NaseljeLokativ>
  <DomainObject.Predmet.Sud.Adresa.PostBroj>
    <izvorni_sadrzaj/>
    <derivirana_varijabla naziv="DomainObject.Predmet.Sud.Adresa.PostBroj_1"/>
  </DomainObject.Predmet.Sud.Adresa.PostBroj>
  <DomainObject.Predmet.Sud.Adresa.UlicaIKBR>
    <izvorni_sadrzaj/>
    <derivirana_varijabla naziv="DomainObject.Predmet.Sud.Adresa.UlicaIKBR_1"/>
  </DomainObject.Predmet.Sud.Adresa.UlicaIKBR>
  <DomainObject.Predmet.Sud.Naziv>
    <izvorni_sadrzaj/>
    <derivirana_varijabla naziv="DomainObject.Predmet.Sud.Naziv_1"/>
  </DomainObject.Predmet.Sud.Naziv>
  <DomainObject.Predmet.Sud.Telefon.LokalniBroj>
    <izvorni_sadrzaj/>
    <derivirana_varijabla naziv="DomainObject.Predmet.Sud.Telefon.LokalniBroj_1"/>
  </DomainObject.Predmet.Sud.Telefon.LokalniBroj>
  <DomainObject.Predmet.TrenutnaLokacijaSpisa.Naziv>
    <izvorni_sadrzaj/>
    <derivirana_varijabla naziv="DomainObject.Predmet.TrenutnaLokacijaSpisa.Naziv_1"/>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
    <derivirana_varijabla naziv="DomainObject.Predmet.TrenutnaLokacijaSpisa.Sud.Naziv_1"/>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
    <derivirana_varijabla naziv="DomainObject.Predmet.UstrojstvenaJedinicaVodi.Naziv_1"/>
  </DomainObject.Predmet.UstrojstvenaJedinicaVodi.Naziv>
  <DomainObject.Predmet.UstrojstvenaJedinicaVodi.Oznaka>
    <izvorni_sadrzaj/>
    <derivirana_varijabla naziv="DomainObject.Predmet.UstrojstvenaJedinicaVodi.Oznaka_1"/>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
    <derivirana_varijabla naziv="DomainObject.Predmet.UstrojstvenaJedinicaVodi.Sud.Naziv_1"/>
  </DomainObject.Predmet.UstrojstvenaJedinicaVodi.Sud.Naziv>
  <DomainObject.Predmet.VrstaSpora.Naziv>
    <izvorni_sadrzaj/>
    <derivirana_varijabla naziv="DomainObject.Predmet.VrstaSpora.Naziv_1"/>
  </DomainObject.Predmet.VrstaSpora.Naziv>
  <DomainObject.Predmet.Zapisnicar>
    <izvorni_sadrzaj/>
    <derivirana_varijabla naziv="DomainObject.Predmet.Zapisnicar_1"/>
  </DomainObject.Predmet.Zapisnicar>
  <DomainObject.Predmet.StrankaListFormated>
    <izvorni_sadrzaj/>
    <derivirana_varijabla naziv="DomainObject.Predmet.StrankaListFormated_1">
      <item/>
    </derivirana_varijabla>
  </DomainObject.Predmet.StrankaListFormated>
  <DomainObject.Predmet.StrankaListFormatedOIB>
    <izvorni_sadrzaj/>
    <derivirana_varijabla naziv="DomainObject.Predmet.StrankaListFormatedOIB_1">
      <item/>
    </derivirana_varijabla>
  </DomainObject.Predmet.StrankaListFormatedOIB>
  <DomainObject.Predmet.StrankaListFormatedWithAdress>
    <izvorni_sadrzaj/>
    <derivirana_varijabla naziv="DomainObject.Predmet.StrankaListFormatedWithAdress_1">
      <item/>
    </derivirana_varijabla>
  </DomainObject.Predmet.StrankaListFormatedWithAdress>
  <DomainObject.Predmet.StrankaListFormatedWithAdressOIB>
    <izvorni_sadrzaj/>
    <derivirana_varijabla naziv="DomainObject.Predmet.StrankaListFormatedWithAdressOIB_1">
      <item/>
    </derivirana_varijabla>
  </DomainObject.Predmet.StrankaListFormatedWithAdressOIB>
  <DomainObject.Predmet.StrankaListNazivFormated>
    <izvorni_sadrzaj/>
    <derivirana_varijabla naziv="DomainObject.Predmet.StrankaListNazivFormated_1">
      <item/>
    </derivirana_varijabla>
  </DomainObject.Predmet.StrankaListNazivFormated>
  <DomainObject.Predmet.StrankaListNazivFormatedOIB>
    <izvorni_sadrzaj/>
    <derivirana_varijabla naziv="DomainObject.Predmet.StrankaListNazivFormatedOIB_1">
      <item/>
    </derivirana_varijabla>
  </DomainObject.Predmet.StrankaListNazivFormatedOIB>
  <DomainObject.Predmet.ProtuStrankaListFormated>
    <izvorni_sadrzaj/>
    <derivirana_varijabla naziv="DomainObject.Predmet.ProtuStrankaListFormated_1">
      <item/>
    </derivirana_varijabla>
  </DomainObject.Predmet.ProtuStrankaListFormated>
  <DomainObject.Predmet.ProtuStrankaListFormatedOIB>
    <izvorni_sadrzaj/>
    <derivirana_varijabla naziv="DomainObject.Predmet.ProtuStrankaListFormatedOIB_1">
      <item/>
    </derivirana_varijabla>
  </DomainObject.Predmet.ProtuStrankaListFormatedOIB>
  <DomainObject.Predmet.ProtuStrankaListFormatedWithAdress>
    <izvorni_sadrzaj/>
    <derivirana_varijabla naziv="DomainObject.Predmet.ProtuStrankaListFormatedWithAdress_1">
      <item/>
    </derivirana_varijabla>
  </DomainObject.Predmet.ProtuStrankaListFormatedWithAdress>
  <DomainObject.Predmet.ProtuStrankaListFormatedWithAdressOIB>
    <izvorni_sadrzaj/>
    <derivirana_varijabla naziv="DomainObject.Predmet.ProtuStrankaListFormatedWithAdressOIB_1">
      <item/>
    </derivirana_varijabla>
  </DomainObject.Predmet.ProtuStrankaListFormatedWithAdressOIB>
  <DomainObject.Predmet.ProtuStrankaListNazivFormated>
    <izvorni_sadrzaj/>
    <derivirana_varijabla naziv="DomainObject.Predmet.ProtuStrankaListNazivFormated_1">
      <item/>
    </derivirana_varijabla>
  </DomainObject.Predmet.ProtuStrankaListNazivFormated>
  <DomainObject.Predmet.ProtuStrankaListNazivFormatedOIB>
    <izvorni_sadrzaj/>
    <derivirana_varijabla naziv="DomainObject.Predmet.ProtuStrankaListNazivFormatedOIB_1">
      <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
    <derivirana_varijabla naziv="DomainObject.Predmet.Sud.Parent.Naziv_1"/>
  </DomainObject.Predmet.Sud.Parent.Naziv>
  <DomainObject.Datum>
    <izvorni_sadrzaj/>
    <derivirana_varijabla naziv="DomainObject.Datum_1"/>
  </DomainObject.Datum>
  <DomainObject.PoslovniBrojDokumenta>
    <izvorni_sadrzaj/>
    <derivirana_varijabla naziv="DomainObject.PoslovniBrojDokumenta_1"/>
  </DomainObject.PoslovniBrojDokumenta>
  <DomainObject.Predmet.StrankaIDrugi>
    <izvorni_sadrzaj/>
    <derivirana_varijabla naziv="DomainObject.Predmet.StrankaIDrugi_1"/>
  </DomainObject.Predmet.StrankaIDrugi>
  <DomainObject.Predmet.ProtustrankaIDrugi>
    <izvorni_sadrzaj/>
    <derivirana_varijabla naziv="DomainObject.Predmet.ProtustrankaIDrugi_1"/>
  </DomainObject.Predmet.ProtustrankaIDrugi>
  <DomainObject.Predmet.StrankaIDrugiAdressOIB>
    <izvorni_sadrzaj/>
    <derivirana_varijabla naziv="DomainObject.Predmet.StrankaIDrugiAdressOIB_1"/>
  </DomainObject.Predmet.StrankaIDrugiAdressOIB>
  <DomainObject.Predmet.ProtustrankaIDrugiAdressOIB>
    <izvorni_sadrzaj/>
    <derivirana_varijabla naziv="DomainObject.Predmet.ProtustrankaIDrugiAdressOIB_1"/>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derivirana_varijabla naziv="DomainObject.Predmet.SudioniciListNaziv_1">
      <item/>
    </derivirana_varijabla>
  </DomainObject.Predmet.SudioniciListNaziv>
  <DomainObject.Predmet.SudioniciListAdressOIB>
    <izvorni_sadrzaj/>
    <derivirana_varijabla naziv="DomainObject.Predmet.SudioniciListAdressOIB_1">
      <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derivirana_varijabla naziv="DomainObject.Predmet.SudioniciListNazivOIB_1">
      <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3E546061-E7F1-48B0-9267-722668894BF6}">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1474</Words>
  <Characters>8402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Sokolenko</dc:creator>
  <cp:lastModifiedBy>Jasmina Šagi</cp:lastModifiedBy>
  <cp:revision>46</cp:revision>
  <cp:lastPrinted>2018-10-11T06:23:00Z</cp:lastPrinted>
  <dcterms:created xsi:type="dcterms:W3CDTF">2018-09-25T09:43:00Z</dcterms:created>
  <dcterms:modified xsi:type="dcterms:W3CDTF">2019-02-22T06:35:00Z</dcterms:modified>
</cp:coreProperties>
</file>